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12" w:rsidRDefault="00717A12" w:rsidP="00717A12">
      <w:pPr>
        <w:pStyle w:val="NormalWeb"/>
        <w:jc w:val="center"/>
        <w:rPr>
          <w:rFonts w:ascii="Arial" w:hAnsi="Arial" w:cs="Arial"/>
          <w:b/>
          <w:i/>
          <w:sz w:val="28"/>
          <w:lang w:val="en-US"/>
        </w:rPr>
      </w:pPr>
      <w:r>
        <w:rPr>
          <w:rFonts w:ascii="Arial" w:eastAsia="Arial" w:hAnsi="Arial" w:cs="Arial"/>
          <w:b/>
          <w:i/>
          <w:sz w:val="28"/>
          <w:lang w:bidi="es-ES"/>
        </w:rPr>
        <w:t>Presentamos el L’Epée 1839 Watch Box: Lleve su reloj de pulsera a un nuevo nivel</w:t>
      </w:r>
    </w:p>
    <w:p w:rsidR="00717A12" w:rsidRDefault="00717A12" w:rsidP="00717A12">
      <w:pPr>
        <w:pStyle w:val="NormalWeb"/>
        <w:rPr>
          <w:rFonts w:ascii="Arial" w:hAnsi="Arial" w:cs="Arial"/>
          <w:lang w:val="en-US"/>
        </w:rPr>
      </w:pPr>
      <w:bookmarkStart w:id="0" w:name="_Hlk185237790"/>
      <w:r>
        <w:rPr>
          <w:rFonts w:ascii="Arial" w:eastAsia="Arial" w:hAnsi="Arial" w:cs="Arial"/>
          <w:lang w:bidi="es-ES"/>
        </w:rPr>
        <w:t>L'Epée 1839 tiene la satisfacción de presentar una Watch Box totalmente mecánica que eleva su reloj de pulsera favorito a cotas de sofisticación nunca vistas. Piense en ella como en una sala VIP para su reloj, protegido con elegancia por una envolvente transparente que no solo exhibe su preciado reloj, sino que también muestra el ingenio de su propio corazón mecánico. Este exquisito escaparate permite admirar su artesanía propia y sus acabados hechos a mano. Sin dar la hora, L'Epée 1839 crea una experiencia para el propietario del reloj, creando una conexión más profunda entre él y su reloj.</w:t>
      </w:r>
    </w:p>
    <w:bookmarkEnd w:id="0"/>
    <w:p w:rsidR="00717A12" w:rsidRDefault="00717A12" w:rsidP="00717A12">
      <w:pPr>
        <w:pStyle w:val="NormalWeb"/>
        <w:jc w:val="both"/>
        <w:rPr>
          <w:rFonts w:ascii="Arial" w:hAnsi="Arial" w:cs="Arial"/>
          <w:lang w:val="en-US"/>
        </w:rPr>
      </w:pPr>
      <w:r>
        <w:rPr>
          <w:rFonts w:ascii="Arial" w:eastAsia="Arial" w:hAnsi="Arial" w:cs="Arial"/>
          <w:lang w:bidi="es-ES"/>
        </w:rPr>
        <w:t>Al fin y al cabo, los relojes no son solo ingenios para medir el tiempo: son obras de arte emocionales que resuenan con el estilo y la identidad únicos de quien los posee. Son piezas que representan la auténtica esencia de cada persona. L’Epée 1839 Mechanical Watch Box es una creación mecánica diseñada y fabricada para presentar su reloj como realmente se merece.</w:t>
      </w:r>
    </w:p>
    <w:p w:rsidR="00717A12" w:rsidRDefault="00717A12" w:rsidP="00717A12">
      <w:pPr>
        <w:pStyle w:val="NormalWeb"/>
        <w:jc w:val="both"/>
        <w:rPr>
          <w:rFonts w:ascii="Arial" w:hAnsi="Arial" w:cs="Arial"/>
          <w:lang w:val="en-US"/>
        </w:rPr>
      </w:pPr>
      <w:r>
        <w:rPr>
          <w:rFonts w:ascii="Arial" w:eastAsia="Arial" w:hAnsi="Arial" w:cs="Arial"/>
          <w:lang w:bidi="es-ES"/>
        </w:rPr>
        <w:t xml:space="preserve">Con solo pulsar un botón, su Watch Box cobra vida: su sistema de elevación mecánica abre con elegancia la caja y, al mismo tiempo, eleva el reloj de pulsera, permitiéndole destacar como la obra maestra que es. Al cerrar la tapa, el mecanismo interno se remonta automáticamente, preparándose para la siguiente revelación. </w:t>
      </w:r>
    </w:p>
    <w:p w:rsidR="00717A12" w:rsidRDefault="00717A12" w:rsidP="00717A12">
      <w:pPr>
        <w:pStyle w:val="NormalWeb"/>
        <w:jc w:val="both"/>
        <w:rPr>
          <w:rFonts w:ascii="Arial" w:hAnsi="Arial" w:cs="Arial"/>
          <w:lang w:val="en-US"/>
        </w:rPr>
      </w:pPr>
      <w:r>
        <w:rPr>
          <w:rFonts w:ascii="Arial" w:eastAsia="Arial" w:hAnsi="Arial" w:cs="Arial"/>
          <w:lang w:bidi="es-ES"/>
        </w:rPr>
        <w:t>Como todas las creaciones de L'Epée 1839, su corazón mecánico se elabora meticulosamente con recursos propios, desde el desarrollo hasta el montaje, para que su Watch Box sea siempre un accesorio perpetuo. La Watch Box se ha diseñado específicamente para funcionar sin necesidad de darle cuerda manualmente.</w:t>
      </w:r>
    </w:p>
    <w:p w:rsidR="00717A12" w:rsidRDefault="00717A12" w:rsidP="00717A12">
      <w:pPr>
        <w:pStyle w:val="NormalWeb"/>
        <w:jc w:val="both"/>
        <w:rPr>
          <w:rFonts w:ascii="Arial" w:hAnsi="Arial" w:cs="Arial"/>
          <w:lang w:val="en-US"/>
        </w:rPr>
      </w:pPr>
      <w:r>
        <w:rPr>
          <w:rFonts w:ascii="Arial" w:eastAsia="Arial" w:hAnsi="Arial" w:cs="Arial"/>
          <w:lang w:bidi="es-ES"/>
        </w:rPr>
        <w:t xml:space="preserve">Alojada en su envolvente transparente, la Watch Box hace honor al savoir-faire exclusivo de la manufactura y su ingente bagaje artesanal. Este fabricante se especializa en la producción de componentes grandes y complejos que son notoriamente difíciles de acabar a mano, una rara experiencia que L'Epée 1839 pretende desarrollar y preservar. </w:t>
      </w:r>
    </w:p>
    <w:p w:rsidR="00717A12" w:rsidRDefault="00717A12" w:rsidP="00717A12">
      <w:pPr>
        <w:pStyle w:val="NormalWeb"/>
        <w:jc w:val="both"/>
        <w:rPr>
          <w:rFonts w:ascii="Arial" w:hAnsi="Arial" w:cs="Arial"/>
          <w:lang w:val="en-US"/>
        </w:rPr>
      </w:pPr>
      <w:r>
        <w:rPr>
          <w:rFonts w:ascii="Arial" w:eastAsia="Arial" w:hAnsi="Arial" w:cs="Arial"/>
          <w:lang w:bidi="es-ES"/>
        </w:rPr>
        <w:t>Inspirada en los intrincados movimientos de los relojes mecánicos de alta gama, la Watch Box incorpora engranajes y palancas visibles que evocan el funcionamiento interno de un reloj. Esta mezcla de ingenio mecánico y delicadeza estética convierte a la Watch Box en una escultura que se erige como una obra de arte por mérito propio.</w:t>
      </w:r>
    </w:p>
    <w:p w:rsidR="00717A12" w:rsidRDefault="00717A12" w:rsidP="00717A12">
      <w:pPr>
        <w:pStyle w:val="NormalWeb"/>
        <w:spacing w:before="100" w:beforeAutospacing="1" w:after="100" w:afterAutospacing="1" w:line="240" w:lineRule="auto"/>
        <w:jc w:val="both"/>
        <w:rPr>
          <w:rFonts w:ascii="Arial" w:hAnsi="Arial" w:cs="Arial"/>
          <w:b/>
          <w:lang w:val="en-US"/>
        </w:rPr>
      </w:pPr>
      <w:r>
        <w:rPr>
          <w:rFonts w:ascii="Arial" w:eastAsia="Arial" w:hAnsi="Arial" w:cs="Arial"/>
          <w:b/>
          <w:lang w:bidi="es-ES"/>
        </w:rPr>
        <w:t>Acerca de L'Epée 1839</w:t>
      </w:r>
    </w:p>
    <w:p w:rsidR="00717A12" w:rsidRDefault="00717A12" w:rsidP="00717A12">
      <w:pPr>
        <w:pStyle w:val="NormalWeb"/>
        <w:spacing w:before="100" w:beforeAutospacing="1" w:after="100" w:afterAutospacing="1" w:line="240" w:lineRule="auto"/>
        <w:jc w:val="both"/>
        <w:rPr>
          <w:rFonts w:ascii="Arial" w:hAnsi="Arial" w:cs="Arial"/>
          <w:lang w:val="en-US"/>
        </w:rPr>
      </w:pPr>
      <w:r>
        <w:rPr>
          <w:rFonts w:ascii="Arial" w:eastAsia="Arial" w:hAnsi="Arial" w:cs="Arial"/>
          <w:lang w:bidi="es-ES"/>
        </w:rPr>
        <w:t>Con sede en Delémont, en el Jura suizo, L'Epée 1839 es un fabricante suizo especializado en el diseño y la producción de creaciones mecánicas de alta gama, un arte que perpetúa desde hace 185 años. Todas las esculturas cinéticas se diseñan o codiseñan, calculan y fabrican con medios propios, desde el desarrollo hasta el montaje.</w:t>
      </w:r>
    </w:p>
    <w:p w:rsidR="00717A12" w:rsidRDefault="00717A12" w:rsidP="00717A12">
      <w:pPr>
        <w:pStyle w:val="NormalWeb"/>
        <w:jc w:val="both"/>
        <w:rPr>
          <w:rFonts w:ascii="Arial" w:hAnsi="Arial" w:cs="Arial"/>
          <w:lang w:val="en-US"/>
        </w:rPr>
      </w:pPr>
      <w:r>
        <w:rPr>
          <w:rFonts w:ascii="Arial" w:eastAsia="Arial" w:hAnsi="Arial" w:cs="Arial"/>
          <w:lang w:bidi="es-ES"/>
        </w:rPr>
        <w:t xml:space="preserve">Esta manufactura reúne bajo un mismo techo una amplia gama de «métiers» y artesanos. Equipos de diseñadores, ingenieros, mecánicos y relojeros de gran talento </w:t>
      </w:r>
      <w:r>
        <w:rPr>
          <w:rFonts w:ascii="Arial" w:eastAsia="Arial" w:hAnsi="Arial" w:cs="Arial"/>
          <w:lang w:bidi="es-ES"/>
        </w:rPr>
        <w:lastRenderedPageBreak/>
        <w:t>trabajan mano a mano para continuar la búsqueda de la perfección de L’Epée 1839 y su compromiso de sorprender con creaciones increíbles.</w:t>
      </w:r>
    </w:p>
    <w:p w:rsidR="00717A12" w:rsidRPr="00717A12" w:rsidRDefault="00717A12" w:rsidP="00717A12">
      <w:pPr>
        <w:pStyle w:val="NormalWeb"/>
        <w:jc w:val="both"/>
        <w:rPr>
          <w:rFonts w:ascii="Arial" w:hAnsi="Arial" w:cs="Arial"/>
          <w:lang w:val="en-US"/>
        </w:rPr>
      </w:pPr>
      <w:r>
        <w:rPr>
          <w:rFonts w:ascii="Arial" w:eastAsia="Arial" w:hAnsi="Arial" w:cs="Arial"/>
          <w:lang w:bidi="es-ES"/>
        </w:rPr>
        <w:t>Los logros técnicos, la combinación de forma y función, las larguísimas reservas de marcha, acabados extraordinarios con toques de humor y una inquebrantable atención a los detalles se han convertido en las señas de identidad de la marca.</w:t>
      </w:r>
    </w:p>
    <w:p w:rsidR="00717A12" w:rsidRDefault="00717A12" w:rsidP="00717A12">
      <w:pPr>
        <w:pStyle w:val="Sansinterligne"/>
        <w:spacing w:line="276" w:lineRule="auto"/>
        <w:jc w:val="center"/>
        <w:rPr>
          <w:rFonts w:ascii="Arial" w:hAnsi="Arial" w:cs="Arial"/>
          <w:b/>
          <w:i/>
          <w:sz w:val="24"/>
          <w:szCs w:val="24"/>
          <w:lang w:val="en-GB"/>
        </w:rPr>
      </w:pPr>
    </w:p>
    <w:p w:rsidR="00717A12" w:rsidRDefault="00717A12" w:rsidP="00717A12">
      <w:pPr>
        <w:pStyle w:val="Sansinterligne"/>
        <w:spacing w:line="276" w:lineRule="auto"/>
        <w:jc w:val="center"/>
        <w:rPr>
          <w:rFonts w:ascii="Arial" w:hAnsi="Arial" w:cs="Arial"/>
          <w:b/>
          <w:i/>
          <w:sz w:val="24"/>
          <w:szCs w:val="24"/>
          <w:lang w:val="en-GB"/>
        </w:rPr>
      </w:pPr>
    </w:p>
    <w:p w:rsidR="00717A12" w:rsidRDefault="00717A12" w:rsidP="00717A12">
      <w:pPr>
        <w:pStyle w:val="Sansinterligne"/>
        <w:spacing w:line="276" w:lineRule="auto"/>
        <w:jc w:val="center"/>
        <w:rPr>
          <w:rFonts w:ascii="Arial" w:hAnsi="Arial" w:cs="Arial"/>
          <w:b/>
          <w:i/>
          <w:sz w:val="24"/>
          <w:szCs w:val="24"/>
          <w:lang w:val="en-GB"/>
        </w:rPr>
      </w:pPr>
      <w:r>
        <w:rPr>
          <w:rFonts w:ascii="Arial" w:eastAsia="Arial" w:hAnsi="Arial" w:cs="Arial"/>
          <w:b/>
          <w:i/>
          <w:sz w:val="24"/>
          <w:szCs w:val="24"/>
          <w:lang w:bidi="es-ES"/>
        </w:rPr>
        <w:t>Especificaciones técnicas</w:t>
      </w:r>
    </w:p>
    <w:p w:rsidR="00717A12" w:rsidRDefault="00717A12" w:rsidP="00717A12">
      <w:pPr>
        <w:spacing w:after="0" w:line="240" w:lineRule="auto"/>
        <w:jc w:val="both"/>
        <w:rPr>
          <w:rFonts w:ascii="Arial" w:eastAsia="Times New Roman" w:hAnsi="Arial" w:cs="Arial"/>
          <w:sz w:val="24"/>
          <w:szCs w:val="24"/>
          <w:lang w:val="en-US"/>
        </w:rPr>
      </w:pPr>
    </w:p>
    <w:p w:rsidR="00717A12" w:rsidRDefault="00717A12" w:rsidP="00717A12">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bidi="es-ES"/>
        </w:rPr>
        <w:t xml:space="preserve">FUNCIONES </w:t>
      </w:r>
    </w:p>
    <w:p w:rsidR="00717A12" w:rsidRDefault="00717A12" w:rsidP="00717A12">
      <w:pPr>
        <w:spacing w:after="0" w:line="240" w:lineRule="auto"/>
        <w:jc w:val="both"/>
        <w:rPr>
          <w:rFonts w:ascii="Arial" w:eastAsia="Times New Roman" w:hAnsi="Arial" w:cs="Arial"/>
          <w:sz w:val="24"/>
          <w:szCs w:val="24"/>
          <w:lang w:val="en-US"/>
        </w:rPr>
      </w:pPr>
    </w:p>
    <w:p w:rsidR="00717A12" w:rsidRDefault="00717A12" w:rsidP="00717A12">
      <w:p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bidi="es-ES"/>
        </w:rPr>
        <w:t xml:space="preserve">Caja de reloj mecánica transparente. Al pulsar el botón, el sistema mecánico permite abrir la caja y exhibir el reloj al mismo tiempo. Al cerrar la tapa, el sistema se remonta y queda listo para el siguiente uso. </w:t>
      </w:r>
    </w:p>
    <w:p w:rsidR="00717A12" w:rsidRDefault="00717A12" w:rsidP="00717A12">
      <w:pPr>
        <w:spacing w:line="276" w:lineRule="auto"/>
        <w:jc w:val="both"/>
        <w:rPr>
          <w:rFonts w:ascii="Arial" w:eastAsia="Times New Roman" w:hAnsi="Arial" w:cs="Arial"/>
          <w:sz w:val="24"/>
          <w:szCs w:val="24"/>
          <w:lang w:val="en-US"/>
        </w:rPr>
      </w:pPr>
    </w:p>
    <w:p w:rsidR="00717A12" w:rsidRDefault="00717A12" w:rsidP="00717A12">
      <w:pPr>
        <w:spacing w:after="0" w:line="240" w:lineRule="auto"/>
        <w:rPr>
          <w:rFonts w:ascii="Arial" w:eastAsia="Times New Roman" w:hAnsi="Arial" w:cs="Arial"/>
          <w:sz w:val="24"/>
          <w:szCs w:val="24"/>
          <w:lang w:val="en-US"/>
        </w:rPr>
      </w:pPr>
      <w:r>
        <w:rPr>
          <w:rFonts w:ascii="Arial" w:eastAsia="Times New Roman" w:hAnsi="Arial" w:cs="Arial"/>
          <w:b/>
          <w:sz w:val="24"/>
          <w:szCs w:val="24"/>
          <w:lang w:bidi="es-ES"/>
        </w:rPr>
        <w:t>MATERIALES Y ACABADOS</w:t>
      </w:r>
      <w:r>
        <w:rPr>
          <w:rFonts w:ascii="Arial" w:eastAsia="Times New Roman" w:hAnsi="Arial" w:cs="Arial"/>
          <w:b/>
          <w:sz w:val="24"/>
          <w:szCs w:val="24"/>
          <w:lang w:bidi="es-ES"/>
        </w:rPr>
        <w:br/>
      </w:r>
      <w:r>
        <w:rPr>
          <w:rFonts w:ascii="Arial" w:eastAsia="Times New Roman" w:hAnsi="Arial" w:cs="Arial"/>
          <w:sz w:val="24"/>
          <w:szCs w:val="24"/>
          <w:lang w:bidi="es-ES"/>
        </w:rPr>
        <w:br/>
        <w:t xml:space="preserve">Materiales: </w:t>
      </w:r>
    </w:p>
    <w:p w:rsidR="00717A12" w:rsidRDefault="00717A12" w:rsidP="00717A12">
      <w:pPr>
        <w:spacing w:after="0" w:line="240" w:lineRule="auto"/>
        <w:rPr>
          <w:rFonts w:ascii="Arial" w:eastAsia="Times New Roman" w:hAnsi="Arial" w:cs="Arial"/>
          <w:sz w:val="24"/>
          <w:szCs w:val="24"/>
          <w:lang w:val="en-US"/>
        </w:rPr>
      </w:pPr>
    </w:p>
    <w:p w:rsidR="00717A12" w:rsidRDefault="00717A12" w:rsidP="00717A12">
      <w:pPr>
        <w:rPr>
          <w:rFonts w:ascii="Arial" w:eastAsia="Times New Roman" w:hAnsi="Arial" w:cs="Arial"/>
          <w:sz w:val="24"/>
          <w:szCs w:val="24"/>
          <w:lang w:val="en-US"/>
        </w:rPr>
      </w:pPr>
      <w:r>
        <w:rPr>
          <w:rFonts w:ascii="Arial" w:eastAsia="Times New Roman" w:hAnsi="Arial" w:cs="Arial"/>
          <w:sz w:val="24"/>
          <w:szCs w:val="24"/>
          <w:lang w:bidi="es-ES"/>
        </w:rPr>
        <w:t>Inox, cristal acrílico</w:t>
      </w:r>
    </w:p>
    <w:p w:rsidR="00717A12" w:rsidRDefault="00717A12" w:rsidP="00717A12">
      <w:pPr>
        <w:spacing w:after="0" w:line="240" w:lineRule="auto"/>
        <w:jc w:val="both"/>
        <w:rPr>
          <w:rFonts w:ascii="Arial" w:eastAsia="Times New Roman" w:hAnsi="Arial" w:cs="Arial"/>
          <w:sz w:val="24"/>
          <w:szCs w:val="24"/>
          <w:lang w:val="en-US"/>
        </w:rPr>
      </w:pPr>
    </w:p>
    <w:p w:rsidR="00717A12" w:rsidRDefault="00717A12" w:rsidP="00717A12">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bidi="es-ES"/>
        </w:rPr>
        <w:t>Acabados </w:t>
      </w:r>
    </w:p>
    <w:p w:rsidR="00717A12" w:rsidRDefault="00717A12" w:rsidP="00717A12">
      <w:pPr>
        <w:spacing w:after="0" w:line="240" w:lineRule="auto"/>
        <w:jc w:val="both"/>
        <w:rPr>
          <w:rFonts w:ascii="Arial" w:eastAsia="Times New Roman" w:hAnsi="Arial" w:cs="Arial"/>
          <w:sz w:val="24"/>
          <w:szCs w:val="24"/>
          <w:lang w:val="en-US"/>
        </w:rPr>
      </w:pPr>
    </w:p>
    <w:p w:rsidR="00717A12" w:rsidRDefault="00717A12" w:rsidP="00717A12">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bidi="es-ES"/>
        </w:rPr>
        <w:t xml:space="preserve">Pulido y arenado / satinado / lacado </w:t>
      </w:r>
    </w:p>
    <w:p w:rsidR="00717A12" w:rsidRDefault="00717A12" w:rsidP="00717A12">
      <w:pPr>
        <w:rPr>
          <w:rFonts w:ascii="Arial" w:eastAsia="Times New Roman" w:hAnsi="Arial" w:cs="Arial"/>
          <w:sz w:val="24"/>
          <w:szCs w:val="24"/>
          <w:lang w:val="en-US"/>
        </w:rPr>
      </w:pPr>
      <w:r>
        <w:rPr>
          <w:rFonts w:ascii="Arial" w:eastAsia="Times New Roman" w:hAnsi="Arial" w:cs="Arial"/>
          <w:sz w:val="24"/>
          <w:szCs w:val="24"/>
          <w:lang w:bidi="es-ES"/>
        </w:rPr>
        <w:t xml:space="preserve"> </w:t>
      </w:r>
    </w:p>
    <w:p w:rsidR="00717A12" w:rsidRDefault="00717A12" w:rsidP="00717A12">
      <w:pPr>
        <w:rPr>
          <w:rFonts w:ascii="Arial" w:eastAsia="Times New Roman" w:hAnsi="Arial" w:cs="Arial"/>
          <w:b/>
          <w:sz w:val="24"/>
          <w:szCs w:val="24"/>
          <w:lang w:val="en-US"/>
        </w:rPr>
      </w:pPr>
      <w:r>
        <w:rPr>
          <w:rFonts w:ascii="Arial" w:eastAsia="Times New Roman" w:hAnsi="Arial" w:cs="Arial"/>
          <w:b/>
          <w:sz w:val="24"/>
          <w:szCs w:val="24"/>
          <w:lang w:bidi="es-ES"/>
        </w:rPr>
        <w:t>DIMENSIONES Y PESO</w:t>
      </w:r>
    </w:p>
    <w:p w:rsidR="00717A12" w:rsidRDefault="00717A12" w:rsidP="00717A12">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bidi="es-ES"/>
        </w:rPr>
        <w:t xml:space="preserve">Dimensiones: Longitud: 215 mm – Anchura: 150 mm – Altura: 140 mm </w:t>
      </w:r>
    </w:p>
    <w:p w:rsidR="00717A12" w:rsidRDefault="00717A12" w:rsidP="00717A12">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bidi="es-ES"/>
        </w:rPr>
        <w:t>Peso: 3,4 kg</w:t>
      </w:r>
    </w:p>
    <w:p w:rsidR="00717A12" w:rsidRDefault="00717A12" w:rsidP="00717A12">
      <w:pPr>
        <w:rPr>
          <w:rFonts w:ascii="Arial" w:hAnsi="Arial" w:cs="Arial"/>
          <w:sz w:val="24"/>
          <w:szCs w:val="24"/>
          <w:lang w:val="en-US"/>
        </w:rPr>
      </w:pPr>
    </w:p>
    <w:p w:rsidR="00BA6F84" w:rsidRDefault="00BA6F84">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pPr>
        <w:rPr>
          <w:rFonts w:ascii="Arial" w:hAnsi="Arial" w:cs="Arial"/>
          <w:sz w:val="24"/>
          <w:szCs w:val="24"/>
          <w:lang w:val="en-US"/>
        </w:rPr>
      </w:pPr>
    </w:p>
    <w:p w:rsidR="00551EC8" w:rsidRDefault="00551EC8" w:rsidP="00551EC8">
      <w:pPr>
        <w:pStyle w:val="Sansinterligne"/>
        <w:jc w:val="center"/>
        <w:rPr>
          <w:rFonts w:ascii="Arial" w:hAnsi="Arial" w:cs="Arial"/>
          <w:b/>
          <w:sz w:val="28"/>
          <w:szCs w:val="28"/>
        </w:rPr>
      </w:pPr>
      <w:r>
        <w:rPr>
          <w:rFonts w:ascii="Arial" w:hAnsi="Arial" w:cs="Arial"/>
          <w:b/>
          <w:bCs/>
          <w:sz w:val="28"/>
          <w:szCs w:val="28"/>
        </w:rPr>
        <w:t>L’EPEE 1839 - el primer fabricante de relojes de sobremesa de Suiza</w:t>
      </w:r>
    </w:p>
    <w:p w:rsidR="00551EC8" w:rsidRDefault="00551EC8" w:rsidP="00551EC8">
      <w:pPr>
        <w:pStyle w:val="Sansinterligne"/>
        <w:rPr>
          <w:rFonts w:ascii="Arial" w:hAnsi="Arial" w:cs="Arial"/>
        </w:rPr>
      </w:pPr>
    </w:p>
    <w:p w:rsidR="00551EC8" w:rsidRDefault="00551EC8" w:rsidP="00551EC8">
      <w:pPr>
        <w:pStyle w:val="Sansinterligne"/>
        <w:jc w:val="both"/>
        <w:rPr>
          <w:rFonts w:ascii="Arial" w:hAnsi="Arial" w:cs="Arial"/>
          <w:lang w:eastAsia="fr-CH"/>
        </w:rPr>
      </w:pPr>
      <w:proofErr w:type="spellStart"/>
      <w:r>
        <w:rPr>
          <w:rFonts w:ascii="Arial" w:hAnsi="Arial" w:cs="Arial"/>
          <w:lang w:eastAsia="fr-CH"/>
        </w:rPr>
        <w:t>L'Epée</w:t>
      </w:r>
      <w:proofErr w:type="spellEnd"/>
      <w:r>
        <w:rPr>
          <w:rFonts w:ascii="Arial" w:hAnsi="Arial" w:cs="Arial"/>
          <w:lang w:eastAsia="fr-CH"/>
        </w:rPr>
        <w:t xml:space="preserve"> es un destacado fabricante suizo de relojes de alta gama desde hace más de 180 años. La empresa, fundada en 1839 por Auguste </w:t>
      </w:r>
      <w:proofErr w:type="spellStart"/>
      <w:r>
        <w:rPr>
          <w:rFonts w:ascii="Arial" w:hAnsi="Arial" w:cs="Arial"/>
          <w:lang w:eastAsia="fr-CH"/>
        </w:rPr>
        <w:t>L’Épée</w:t>
      </w:r>
      <w:proofErr w:type="spellEnd"/>
      <w:r>
        <w:rPr>
          <w:rFonts w:ascii="Arial" w:hAnsi="Arial" w:cs="Arial"/>
          <w:lang w:eastAsia="fr-CH"/>
        </w:rPr>
        <w:t xml:space="preserve"> en la región francesa de Besançon, se dedicaba en sus inicios a la elaboración de cajas de música y componentes de relojería, pero su valor añadido radicaba en una realización a mano de todas las piezas.</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Pr>
          <w:rFonts w:ascii="Arial" w:hAnsi="Arial" w:cs="Arial"/>
          <w:lang w:eastAsia="fr-CH"/>
        </w:rPr>
        <w:t>L'Epée</w:t>
      </w:r>
      <w:proofErr w:type="spellEnd"/>
      <w:r>
        <w:rPr>
          <w:rFonts w:ascii="Arial" w:hAnsi="Arial" w:cs="Arial"/>
          <w:lang w:eastAsia="fr-CH"/>
        </w:rPr>
        <w:t xml:space="preserve"> ha sido galardonado con numerosos premios de oro en exposiciones internacionales.</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 xml:space="preserve">Durante el siglo XX, </w:t>
      </w:r>
      <w:proofErr w:type="spellStart"/>
      <w:r>
        <w:rPr>
          <w:rFonts w:ascii="Arial" w:hAnsi="Arial" w:cs="Arial"/>
          <w:lang w:eastAsia="fr-CH"/>
        </w:rPr>
        <w:t>L'Epée</w:t>
      </w:r>
      <w:proofErr w:type="spellEnd"/>
      <w:r>
        <w:rPr>
          <w:rFonts w:ascii="Arial" w:hAnsi="Arial" w:cs="Arial"/>
          <w:lang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Pr>
          <w:rFonts w:ascii="Arial" w:hAnsi="Arial" w:cs="Arial"/>
          <w:lang w:eastAsia="fr-CH"/>
        </w:rPr>
        <w:t>L'Epée</w:t>
      </w:r>
      <w:proofErr w:type="spellEnd"/>
      <w:r>
        <w:rPr>
          <w:rFonts w:ascii="Arial" w:hAnsi="Arial" w:cs="Arial"/>
          <w:lang w:eastAsia="fr-CH"/>
        </w:rPr>
        <w:t xml:space="preserve"> adornaron las cabinas, mostrando la hora a los pasajeros. En 1994, </w:t>
      </w:r>
      <w:proofErr w:type="spellStart"/>
      <w:r>
        <w:rPr>
          <w:rFonts w:ascii="Arial" w:hAnsi="Arial" w:cs="Arial"/>
          <w:lang w:eastAsia="fr-CH"/>
        </w:rPr>
        <w:t>L'Epée</w:t>
      </w:r>
      <w:proofErr w:type="spellEnd"/>
      <w:r>
        <w:rPr>
          <w:rFonts w:ascii="Arial" w:hAnsi="Arial" w:cs="Arial"/>
          <w:lang w:eastAsia="fr-CH"/>
        </w:rPr>
        <w:t xml:space="preserve"> dejó patente su afán de superación al construir el reloj más grande del mundo con péndulo compensado: el regulador gigante. Su fabricación se incluye en el Libro </w:t>
      </w:r>
      <w:proofErr w:type="spellStart"/>
      <w:r>
        <w:rPr>
          <w:rFonts w:ascii="Arial" w:hAnsi="Arial" w:cs="Arial"/>
          <w:lang w:eastAsia="fr-CH"/>
        </w:rPr>
        <w:t>Guiness</w:t>
      </w:r>
      <w:proofErr w:type="spellEnd"/>
      <w:r>
        <w:rPr>
          <w:rFonts w:ascii="Arial" w:hAnsi="Arial" w:cs="Arial"/>
          <w:lang w:eastAsia="fr-CH"/>
        </w:rPr>
        <w:t xml:space="preserve"> de los Récords.</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 xml:space="preserve">Hoy en día, </w:t>
      </w:r>
      <w:proofErr w:type="spellStart"/>
      <w:r>
        <w:rPr>
          <w:rFonts w:ascii="Arial" w:hAnsi="Arial" w:cs="Arial"/>
          <w:lang w:eastAsia="fr-CH"/>
        </w:rPr>
        <w:t>L'Epée</w:t>
      </w:r>
      <w:proofErr w:type="spellEnd"/>
      <w:r>
        <w:rPr>
          <w:rFonts w:ascii="Arial" w:hAnsi="Arial" w:cs="Arial"/>
          <w:lang w:eastAsia="fr-CH"/>
        </w:rPr>
        <w:t xml:space="preserve"> 1839 tiene su sede en Delémont, en el Macizo suizo de Jura. Bajo la dirección de Arnaud Nicolas, ha diseñado una excepcional colección de relojes de sobremesa compuesta por sofisticados modelos.</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La colección se articula en torno a tres temas:</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 xml:space="preserve">Relojes contemporáneos: creaciones técnicas con un diseño contemporáneo (Le </w:t>
      </w:r>
      <w:proofErr w:type="spellStart"/>
      <w:r>
        <w:rPr>
          <w:rFonts w:ascii="Arial" w:hAnsi="Arial" w:cs="Arial"/>
          <w:lang w:eastAsia="fr-CH"/>
        </w:rPr>
        <w:t>Duel</w:t>
      </w:r>
      <w:proofErr w:type="spellEnd"/>
      <w:r>
        <w:rPr>
          <w:rFonts w:ascii="Arial" w:hAnsi="Arial" w:cs="Arial"/>
          <w:lang w:eastAsia="fr-CH"/>
        </w:rPr>
        <w:t xml:space="preserve">, </w:t>
      </w:r>
      <w:proofErr w:type="spellStart"/>
      <w:r>
        <w:rPr>
          <w:rFonts w:ascii="Arial" w:hAnsi="Arial" w:cs="Arial"/>
          <w:lang w:eastAsia="fr-CH"/>
        </w:rPr>
        <w:t>Duet</w:t>
      </w:r>
      <w:proofErr w:type="spellEnd"/>
      <w:r>
        <w:rPr>
          <w:rFonts w:ascii="Arial" w:hAnsi="Arial" w:cs="Arial"/>
          <w:lang w:eastAsia="fr-CH"/>
        </w:rPr>
        <w:t xml:space="preserve">, etc.) y minimalista y modelos vanguardistas (La Tour) que incorporan complicaciones como segundos retrógrados, reservas de marcha, fases lunares, </w:t>
      </w:r>
      <w:proofErr w:type="spellStart"/>
      <w:r>
        <w:rPr>
          <w:rFonts w:ascii="Arial" w:hAnsi="Arial" w:cs="Arial"/>
          <w:lang w:eastAsia="fr-CH"/>
        </w:rPr>
        <w:t>tourbillon</w:t>
      </w:r>
      <w:proofErr w:type="spellEnd"/>
      <w:r>
        <w:rPr>
          <w:rFonts w:ascii="Arial" w:hAnsi="Arial" w:cs="Arial"/>
          <w:lang w:eastAsia="fr-CH"/>
        </w:rPr>
        <w:t>, carillones y calendarios perpetuos.</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eastAsia="fr-CH"/>
        </w:rPr>
        <w:t>tourbillon</w:t>
      </w:r>
      <w:proofErr w:type="spellEnd"/>
      <w:r>
        <w:rPr>
          <w:rFonts w:ascii="Arial" w:hAnsi="Arial" w:cs="Arial"/>
          <w:lang w:eastAsia="fr-CH"/>
        </w:rPr>
        <w:t>, etc.</w:t>
      </w:r>
    </w:p>
    <w:p w:rsidR="00551EC8" w:rsidRDefault="00551EC8" w:rsidP="00551EC8">
      <w:pPr>
        <w:pStyle w:val="Sansinterligne"/>
        <w:jc w:val="both"/>
        <w:rPr>
          <w:rFonts w:ascii="Arial" w:hAnsi="Arial" w:cs="Arial"/>
          <w:lang w:eastAsia="fr-CH"/>
        </w:rPr>
      </w:pPr>
    </w:p>
    <w:p w:rsidR="00551EC8" w:rsidRDefault="00551EC8" w:rsidP="00551EC8">
      <w:pPr>
        <w:pStyle w:val="Sansinterligne"/>
        <w:jc w:val="both"/>
        <w:rPr>
          <w:rFonts w:ascii="Arial" w:hAnsi="Arial" w:cs="Arial"/>
          <w:lang w:eastAsia="fr-CH"/>
        </w:rPr>
      </w:pPr>
      <w:r>
        <w:rPr>
          <w:rFonts w:ascii="Arial" w:hAnsi="Arial" w:cs="Arial"/>
          <w:lang w:eastAsia="fr-CH"/>
        </w:rPr>
        <w:t>Todos los modelos se diseñan y fabrican de forma interna. Su proeza técnica —una combinación de forma y función—, una gran reserva de marcha y unos acabados extraordinarios se han convertido en los rasgos identificativos de la marca.</w:t>
      </w:r>
    </w:p>
    <w:p w:rsidR="00551EC8" w:rsidRDefault="00551EC8" w:rsidP="00551EC8">
      <w:pPr>
        <w:rPr>
          <w:rFonts w:ascii="Arial" w:hAnsi="Arial" w:cs="Arial"/>
          <w:szCs w:val="20"/>
          <w:lang w:eastAsia="en-US"/>
        </w:rPr>
      </w:pPr>
    </w:p>
    <w:p w:rsidR="00551EC8" w:rsidRPr="00551EC8" w:rsidRDefault="00551EC8">
      <w:pPr>
        <w:rPr>
          <w:rFonts w:ascii="Arial" w:hAnsi="Arial" w:cs="Arial"/>
          <w:sz w:val="24"/>
          <w:szCs w:val="24"/>
        </w:rPr>
      </w:pPr>
      <w:bookmarkStart w:id="1" w:name="_GoBack"/>
      <w:bookmarkEnd w:id="1"/>
    </w:p>
    <w:sectPr w:rsidR="00551EC8" w:rsidRPr="00551EC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EC8" w:rsidRDefault="00551EC8" w:rsidP="00551EC8">
      <w:pPr>
        <w:spacing w:after="0" w:line="240" w:lineRule="auto"/>
      </w:pPr>
      <w:r>
        <w:separator/>
      </w:r>
    </w:p>
  </w:endnote>
  <w:endnote w:type="continuationSeparator" w:id="0">
    <w:p w:rsidR="00551EC8" w:rsidRDefault="00551EC8" w:rsidP="005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EC8" w:rsidRPr="007F353C" w:rsidRDefault="00551EC8" w:rsidP="00551EC8">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proofErr w:type="spellStart"/>
    <w:r>
      <w:rPr>
        <w:rFonts w:ascii="Arial" w:hAnsi="Arial" w:cs="Arial"/>
        <w:sz w:val="18"/>
        <w:szCs w:val="18"/>
        <w:lang w:val="es-ES_tradnl"/>
      </w:rPr>
      <w:t>Noëlle</w:t>
    </w:r>
    <w:proofErr w:type="spellEnd"/>
    <w:r>
      <w:rPr>
        <w:rFonts w:ascii="Arial" w:hAnsi="Arial" w:cs="Arial"/>
        <w:sz w:val="18"/>
        <w:szCs w:val="18"/>
        <w:lang w:val="es-ES_tradnl"/>
      </w:rPr>
      <w:t xml:space="preserve"> Wehrle,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noelle.wehrle</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p w:rsidR="00551EC8" w:rsidRDefault="00551E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EC8" w:rsidRDefault="00551EC8" w:rsidP="00551EC8">
      <w:pPr>
        <w:spacing w:after="0" w:line="240" w:lineRule="auto"/>
      </w:pPr>
      <w:r>
        <w:separator/>
      </w:r>
    </w:p>
  </w:footnote>
  <w:footnote w:type="continuationSeparator" w:id="0">
    <w:p w:rsidR="00551EC8" w:rsidRDefault="00551EC8" w:rsidP="00551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EC8" w:rsidRDefault="00551EC8">
    <w:pPr>
      <w:pStyle w:val="En-tte"/>
    </w:pPr>
    <w:r>
      <w:rPr>
        <w:noProof/>
        <w:lang w:eastAsia="fr-CH"/>
      </w:rPr>
      <w:drawing>
        <wp:anchor distT="0" distB="0" distL="114300" distR="114300" simplePos="0" relativeHeight="251659264" behindDoc="0" locked="0" layoutInCell="1" allowOverlap="1" wp14:anchorId="68189AA6" wp14:editId="12F1BE0E">
          <wp:simplePos x="0" y="0"/>
          <wp:positionH relativeFrom="margin">
            <wp:align>center</wp:align>
          </wp:positionH>
          <wp:positionV relativeFrom="paragraph">
            <wp:posOffset>-362585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12"/>
    <w:rsid w:val="00551EC8"/>
    <w:rsid w:val="00717A12"/>
    <w:rsid w:val="00BA6F8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7423"/>
  <w15:chartTrackingRefBased/>
  <w15:docId w15:val="{5D5663CD-49DC-4076-8F77-BD948DF3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A1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17A12"/>
    <w:rPr>
      <w:rFonts w:ascii="Times New Roman" w:hAnsi="Times New Roman" w:cs="Times New Roman"/>
      <w:sz w:val="24"/>
      <w:szCs w:val="24"/>
    </w:rPr>
  </w:style>
  <w:style w:type="paragraph" w:styleId="Sansinterligne">
    <w:name w:val="No Spacing"/>
    <w:uiPriority w:val="99"/>
    <w:qFormat/>
    <w:rsid w:val="00717A12"/>
    <w:pPr>
      <w:spacing w:after="0" w:line="240" w:lineRule="auto"/>
    </w:pPr>
    <w:rPr>
      <w:rFonts w:eastAsiaTheme="minorHAnsi"/>
      <w:lang w:eastAsia="en-US"/>
    </w:rPr>
  </w:style>
  <w:style w:type="paragraph" w:styleId="En-tte">
    <w:name w:val="header"/>
    <w:basedOn w:val="Normal"/>
    <w:link w:val="En-tteCar"/>
    <w:uiPriority w:val="99"/>
    <w:unhideWhenUsed/>
    <w:rsid w:val="00551EC8"/>
    <w:pPr>
      <w:tabs>
        <w:tab w:val="center" w:pos="4536"/>
        <w:tab w:val="right" w:pos="9072"/>
      </w:tabs>
      <w:spacing w:after="0" w:line="240" w:lineRule="auto"/>
    </w:pPr>
  </w:style>
  <w:style w:type="character" w:customStyle="1" w:styleId="En-tteCar">
    <w:name w:val="En-tête Car"/>
    <w:basedOn w:val="Policepardfaut"/>
    <w:link w:val="En-tte"/>
    <w:uiPriority w:val="99"/>
    <w:rsid w:val="00551EC8"/>
  </w:style>
  <w:style w:type="paragraph" w:styleId="Pieddepage">
    <w:name w:val="footer"/>
    <w:basedOn w:val="Normal"/>
    <w:link w:val="PieddepageCar"/>
    <w:uiPriority w:val="99"/>
    <w:unhideWhenUsed/>
    <w:rsid w:val="00551E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92871">
      <w:bodyDiv w:val="1"/>
      <w:marLeft w:val="0"/>
      <w:marRight w:val="0"/>
      <w:marTop w:val="0"/>
      <w:marBottom w:val="0"/>
      <w:divBdr>
        <w:top w:val="none" w:sz="0" w:space="0" w:color="auto"/>
        <w:left w:val="none" w:sz="0" w:space="0" w:color="auto"/>
        <w:bottom w:val="none" w:sz="0" w:space="0" w:color="auto"/>
        <w:right w:val="none" w:sz="0" w:space="0" w:color="auto"/>
      </w:divBdr>
    </w:div>
    <w:div w:id="12848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2</cp:revision>
  <dcterms:created xsi:type="dcterms:W3CDTF">2024-12-23T09:53:00Z</dcterms:created>
  <dcterms:modified xsi:type="dcterms:W3CDTF">2025-01-08T12:35:00Z</dcterms:modified>
</cp:coreProperties>
</file>