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4C" w:rsidRPr="00712B1B" w:rsidRDefault="00563D4C" w:rsidP="00563D4C">
      <w:pPr>
        <w:pStyle w:val="NormalWeb"/>
        <w:jc w:val="center"/>
        <w:rPr>
          <w:rFonts w:ascii="Arial" w:hAnsi="Arial" w:cs="Arial"/>
          <w:b/>
        </w:rPr>
      </w:pPr>
      <w:bookmarkStart w:id="0" w:name="_Hlk185239065"/>
      <w:bookmarkStart w:id="1" w:name="_Hlk174512066"/>
      <w:r w:rsidRPr="00712B1B">
        <w:rPr>
          <w:rFonts w:ascii="Arial" w:hAnsi="Arial" w:cs="Arial"/>
          <w:b/>
          <w:bCs/>
          <w:i/>
          <w:iCs/>
          <w:sz w:val="72"/>
          <w:szCs w:val="72"/>
        </w:rPr>
        <w:t>Watch Box</w:t>
      </w:r>
    </w:p>
    <w:p w:rsidR="00563D4C" w:rsidRPr="00B12179" w:rsidRDefault="00642BD9" w:rsidP="00563D4C">
      <w:pPr>
        <w:pStyle w:val="NormalWeb"/>
        <w:jc w:val="center"/>
        <w:rPr>
          <w:rFonts w:ascii="Arial" w:hAnsi="Arial" w:cs="Arial"/>
          <w:b/>
          <w:i/>
          <w:sz w:val="28"/>
        </w:rPr>
      </w:pPr>
      <w:r>
        <w:rPr>
          <w:rFonts w:ascii="Arial" w:hAnsi="Arial" w:cs="Arial"/>
          <w:b/>
          <w:i/>
          <w:sz w:val="28"/>
        </w:rPr>
        <w:t>Sublime</w:t>
      </w:r>
      <w:r w:rsidR="000B4A81">
        <w:rPr>
          <w:rFonts w:ascii="Arial" w:hAnsi="Arial" w:cs="Arial"/>
          <w:b/>
          <w:i/>
          <w:sz w:val="28"/>
        </w:rPr>
        <w:t>z</w:t>
      </w:r>
      <w:r>
        <w:rPr>
          <w:rFonts w:ascii="Arial" w:hAnsi="Arial" w:cs="Arial"/>
          <w:b/>
          <w:i/>
          <w:sz w:val="28"/>
        </w:rPr>
        <w:t xml:space="preserve"> votre montre</w:t>
      </w:r>
      <w:r w:rsidR="000B4A81">
        <w:rPr>
          <w:rFonts w:ascii="Arial" w:hAnsi="Arial" w:cs="Arial"/>
          <w:b/>
          <w:i/>
          <w:sz w:val="28"/>
        </w:rPr>
        <w:t xml:space="preserve"> : </w:t>
      </w:r>
      <w:r w:rsidR="000B4A81" w:rsidRPr="00B12179">
        <w:rPr>
          <w:rFonts w:ascii="Arial" w:hAnsi="Arial" w:cs="Arial"/>
          <w:b/>
          <w:i/>
          <w:sz w:val="28"/>
        </w:rPr>
        <w:t xml:space="preserve">L’Epée 1839 présente </w:t>
      </w:r>
      <w:r w:rsidR="000B4A81">
        <w:rPr>
          <w:rFonts w:ascii="Arial" w:hAnsi="Arial" w:cs="Arial"/>
          <w:b/>
          <w:i/>
          <w:sz w:val="28"/>
        </w:rPr>
        <w:t xml:space="preserve">la </w:t>
      </w:r>
      <w:r w:rsidR="000B4A81" w:rsidRPr="00B12179">
        <w:rPr>
          <w:rFonts w:ascii="Arial" w:hAnsi="Arial" w:cs="Arial"/>
          <w:b/>
          <w:i/>
          <w:sz w:val="28"/>
        </w:rPr>
        <w:t>Watch Box</w:t>
      </w:r>
    </w:p>
    <w:p w:rsidR="005A4791" w:rsidRPr="005A4791" w:rsidRDefault="005A4791" w:rsidP="005A4791">
      <w:pPr>
        <w:pStyle w:val="NormalWeb"/>
        <w:jc w:val="both"/>
        <w:rPr>
          <w:rFonts w:ascii="Arial" w:hAnsi="Arial" w:cs="Arial"/>
        </w:rPr>
      </w:pPr>
      <w:r w:rsidRPr="005A4791">
        <w:rPr>
          <w:rFonts w:ascii="Arial" w:hAnsi="Arial" w:cs="Arial"/>
        </w:rPr>
        <w:t>L’Épée 1839 dévoile la Watch Box, un écrin d’exception pensé pour sublimer et magnifier votre garde-temps.</w:t>
      </w:r>
    </w:p>
    <w:p w:rsidR="005A4791" w:rsidRPr="005A4791" w:rsidRDefault="005A4791" w:rsidP="005A4791">
      <w:pPr>
        <w:pStyle w:val="NormalWeb"/>
        <w:jc w:val="both"/>
        <w:rPr>
          <w:rFonts w:ascii="Arial" w:hAnsi="Arial" w:cs="Arial"/>
        </w:rPr>
      </w:pPr>
      <w:r w:rsidRPr="005A4791">
        <w:rPr>
          <w:rFonts w:ascii="Arial" w:hAnsi="Arial" w:cs="Arial"/>
        </w:rPr>
        <w:t>Imaginez la Watch Box comme un salon VIP pour votre garde-temps : un écrin transparent et élégant qui met en lumière non seulement votre précieux garde-temps, mais aussi l’ingéniosité de son propre mécanisme.</w:t>
      </w:r>
    </w:p>
    <w:p w:rsidR="005A4791" w:rsidRPr="005A4791" w:rsidRDefault="005A4791" w:rsidP="005A4791">
      <w:pPr>
        <w:pStyle w:val="NormalWeb"/>
        <w:jc w:val="both"/>
        <w:rPr>
          <w:rFonts w:ascii="Arial" w:hAnsi="Arial" w:cs="Arial"/>
        </w:rPr>
      </w:pPr>
      <w:r w:rsidRPr="005A4791">
        <w:rPr>
          <w:rFonts w:ascii="Arial" w:hAnsi="Arial" w:cs="Arial"/>
        </w:rPr>
        <w:t>La Watch Box illustre le savoir-faire unique de L’Épée 1839, sublimé par des finitions minutieusement réalisées à la main. Bien qu’elle ne donne pas l’heure, cette création offre une expérience inédite, établissant une connexion émotionnelle entre le propriétaire et son garde-temps.</w:t>
      </w:r>
    </w:p>
    <w:p w:rsidR="005A4791" w:rsidRPr="005A4791" w:rsidRDefault="005A4791" w:rsidP="005A4791">
      <w:pPr>
        <w:pStyle w:val="NormalWeb"/>
        <w:jc w:val="both"/>
        <w:rPr>
          <w:rFonts w:ascii="Arial" w:hAnsi="Arial" w:cs="Arial"/>
        </w:rPr>
      </w:pPr>
      <w:r w:rsidRPr="005A4791">
        <w:rPr>
          <w:rFonts w:ascii="Arial" w:hAnsi="Arial" w:cs="Arial"/>
        </w:rPr>
        <w:t>Après tout, une montre n’est pas qu’un simple outil pour mesurer le temps : c’est une œuvre d’art, chargée d’émotions, qui reflète le style et l’identité unique de son propriétaire. Véritable pièce maîtresse, elle incarne la personnalité et l’individualité de celui qui la porte. La Watch Box de L’Épée 1839 a été spécialement conçue pour sublimer votre montre et lui offrir l’écrin qu’elle mérite.</w:t>
      </w:r>
    </w:p>
    <w:p w:rsidR="005A4791" w:rsidRPr="005A4791" w:rsidRDefault="005A4791" w:rsidP="005A4791">
      <w:pPr>
        <w:pStyle w:val="NormalWeb"/>
        <w:jc w:val="both"/>
        <w:rPr>
          <w:rFonts w:ascii="Arial" w:hAnsi="Arial" w:cs="Arial"/>
        </w:rPr>
      </w:pPr>
      <w:r w:rsidRPr="005A4791">
        <w:rPr>
          <w:rFonts w:ascii="Arial" w:hAnsi="Arial" w:cs="Arial"/>
        </w:rPr>
        <w:t>D'une simple pression sur un bouton, la Watch Box s'anime : son ingénieux système mécanique ouvre délicatement l’écrin tout en élevant le garde-temps, le sublimant comme le chef-d’œuvre qu’il est. En refermant le couvercle, le mécanisme interne se remonte automatiquement, prêt pour sa prochaine ouverture.</w:t>
      </w:r>
    </w:p>
    <w:p w:rsidR="005A4791" w:rsidRPr="005A4791" w:rsidRDefault="005A4791" w:rsidP="005A4791">
      <w:pPr>
        <w:pStyle w:val="NormalWeb"/>
        <w:jc w:val="both"/>
        <w:rPr>
          <w:rFonts w:ascii="Arial" w:hAnsi="Arial" w:cs="Arial"/>
        </w:rPr>
      </w:pPr>
      <w:r w:rsidRPr="005A4791">
        <w:rPr>
          <w:rFonts w:ascii="Arial" w:hAnsi="Arial" w:cs="Arial"/>
        </w:rPr>
        <w:t>À l’image de toutes les créations signées L’Épée 1839, son cœur mécanique est minutieusement conçu et entièrement réalisé en interne, de sa conception à son assemblage. Cela garantit que la Watch Box reste un accessoire intemporel, spécifiquement conçu pour fonctionner sans nécessiter de remontage manuel.</w:t>
      </w:r>
    </w:p>
    <w:p w:rsidR="005A4791" w:rsidRPr="005A4791" w:rsidRDefault="005A4791" w:rsidP="005A4791">
      <w:pPr>
        <w:pStyle w:val="NormalWeb"/>
        <w:jc w:val="both"/>
        <w:rPr>
          <w:rFonts w:ascii="Arial" w:hAnsi="Arial" w:cs="Arial"/>
        </w:rPr>
      </w:pPr>
      <w:r w:rsidRPr="005A4791">
        <w:rPr>
          <w:rFonts w:ascii="Arial" w:hAnsi="Arial" w:cs="Arial"/>
        </w:rPr>
        <w:t>Abritée dans son écrin transparent, la Watch Box incarne une création qui célèbre le savoir-faire d’exception de la Manufacture. Maîtresse dans la conception de composants complexes de grandes dimensions, reconnus pour leurs finitions manuelles particulièrement exigeantes, L’Épée 1839 œuvre avec passion pour préserver et perpétuer ce savoir-faire précieux et rare.</w:t>
      </w:r>
    </w:p>
    <w:p w:rsidR="005A4791" w:rsidRPr="005A4791" w:rsidRDefault="005A4791" w:rsidP="005A4791">
      <w:pPr>
        <w:pStyle w:val="NormalWeb"/>
        <w:jc w:val="both"/>
        <w:rPr>
          <w:rFonts w:ascii="Arial" w:hAnsi="Arial" w:cs="Arial"/>
        </w:rPr>
      </w:pPr>
      <w:r w:rsidRPr="005A4791">
        <w:rPr>
          <w:rFonts w:ascii="Arial" w:hAnsi="Arial" w:cs="Arial"/>
        </w:rPr>
        <w:t>Inspirée par les mouvements complexes des montres mécaniques haut de gamme, la Watch Box intègre des engrenages et des leviers visibles, qui évoquent le mouvement mécanique d’un garde-temps. Cette fusion d’ingéniosité mécanique et de raffinement esthétique en fait une véritable œuvre d’art.</w:t>
      </w:r>
    </w:p>
    <w:p w:rsidR="005A4791" w:rsidRPr="005A4791" w:rsidRDefault="005A4791" w:rsidP="005A4791">
      <w:pPr>
        <w:pStyle w:val="NormalWeb"/>
        <w:jc w:val="both"/>
        <w:rPr>
          <w:rFonts w:ascii="Arial" w:hAnsi="Arial" w:cs="Arial"/>
          <w:i/>
        </w:rPr>
      </w:pPr>
      <w:r w:rsidRPr="005A4791">
        <w:rPr>
          <w:rFonts w:ascii="Arial" w:hAnsi="Arial" w:cs="Arial"/>
          <w:i/>
        </w:rPr>
        <w:t>Créée en collaboration avec le designer Winston Chapman.</w:t>
      </w:r>
    </w:p>
    <w:p w:rsidR="00FB2206" w:rsidRDefault="00FB2206" w:rsidP="00563D4C">
      <w:pPr>
        <w:pStyle w:val="NormalWeb"/>
        <w:jc w:val="both"/>
        <w:rPr>
          <w:rFonts w:ascii="Arial" w:hAnsi="Arial" w:cs="Arial"/>
        </w:rPr>
      </w:pPr>
    </w:p>
    <w:p w:rsidR="005A4791" w:rsidRDefault="005A4791" w:rsidP="00563D4C">
      <w:pPr>
        <w:pStyle w:val="NormalWeb"/>
        <w:spacing w:before="100" w:beforeAutospacing="1" w:after="100" w:afterAutospacing="1" w:line="240" w:lineRule="auto"/>
        <w:jc w:val="both"/>
        <w:rPr>
          <w:rFonts w:ascii="Arial" w:hAnsi="Arial" w:cs="Arial"/>
          <w:b/>
        </w:rPr>
      </w:pPr>
    </w:p>
    <w:p w:rsidR="00563D4C" w:rsidRPr="00712B1B" w:rsidRDefault="00563D4C" w:rsidP="00563D4C">
      <w:pPr>
        <w:pStyle w:val="NormalWeb"/>
        <w:spacing w:before="100" w:beforeAutospacing="1" w:after="100" w:afterAutospacing="1" w:line="240" w:lineRule="auto"/>
        <w:jc w:val="both"/>
        <w:rPr>
          <w:rFonts w:ascii="Arial" w:hAnsi="Arial" w:cs="Arial"/>
          <w:b/>
        </w:rPr>
      </w:pPr>
      <w:r w:rsidRPr="00712B1B">
        <w:rPr>
          <w:rFonts w:ascii="Arial" w:hAnsi="Arial" w:cs="Arial"/>
          <w:b/>
        </w:rPr>
        <w:lastRenderedPageBreak/>
        <w:t>L'Epée 1839</w:t>
      </w:r>
    </w:p>
    <w:p w:rsidR="00782877" w:rsidRPr="00782877" w:rsidRDefault="00782877" w:rsidP="00782877">
      <w:pPr>
        <w:pStyle w:val="NormalWeb"/>
        <w:jc w:val="both"/>
        <w:rPr>
          <w:rFonts w:ascii="Arial" w:hAnsi="Arial" w:cs="Arial"/>
        </w:rPr>
      </w:pPr>
      <w:r w:rsidRPr="00782877">
        <w:rPr>
          <w:rFonts w:ascii="Arial" w:hAnsi="Arial" w:cs="Arial"/>
        </w:rPr>
        <w:t xml:space="preserve">Basée à Delémont, dans le Jura suisse, L’Épée 1839 est une manufacture suisse spécialisée dans la conception et la production de créations mécaniques haut de gamme – un art qu’elle perpétue depuis 185 ans. Toutes les sculptures cinétiques sont imaginées, </w:t>
      </w:r>
      <w:proofErr w:type="spellStart"/>
      <w:r w:rsidRPr="00782877">
        <w:rPr>
          <w:rFonts w:ascii="Arial" w:hAnsi="Arial" w:cs="Arial"/>
        </w:rPr>
        <w:t>co-conçue</w:t>
      </w:r>
      <w:proofErr w:type="spellEnd"/>
      <w:r w:rsidRPr="00782877">
        <w:rPr>
          <w:rFonts w:ascii="Arial" w:hAnsi="Arial" w:cs="Arial"/>
        </w:rPr>
        <w:t>, développées et fabriquées en interne, depuis leur conception initiale jusqu’à leur assemblage final.</w:t>
      </w:r>
    </w:p>
    <w:p w:rsidR="00782877" w:rsidRPr="00782877" w:rsidRDefault="00782877" w:rsidP="00782877">
      <w:pPr>
        <w:pStyle w:val="NormalWeb"/>
        <w:jc w:val="both"/>
        <w:rPr>
          <w:rFonts w:ascii="Arial" w:hAnsi="Arial" w:cs="Arial"/>
        </w:rPr>
      </w:pPr>
      <w:r w:rsidRPr="00782877">
        <w:rPr>
          <w:rFonts w:ascii="Arial" w:hAnsi="Arial" w:cs="Arial"/>
        </w:rPr>
        <w:t>La Manufacture regroupe sous un même toit un large éventail de métiers au savoir-faire précieux. Des équipes talentueuses de designers, ingénieurs, mécaniciens et horlogers collaborent pour poursuivre la quête de perfection de L’Épée 1839 et honorer son engagement à repousser les limites avec des créations surprenantes.</w:t>
      </w:r>
    </w:p>
    <w:p w:rsidR="00563D4C" w:rsidRPr="00184DC4" w:rsidRDefault="00782877" w:rsidP="00782877">
      <w:pPr>
        <w:pStyle w:val="NormalWeb"/>
        <w:jc w:val="both"/>
        <w:rPr>
          <w:rFonts w:ascii="Arial" w:hAnsi="Arial" w:cs="Arial"/>
        </w:rPr>
      </w:pPr>
      <w:r w:rsidRPr="00782877">
        <w:rPr>
          <w:rFonts w:ascii="Arial" w:hAnsi="Arial" w:cs="Arial"/>
        </w:rPr>
        <w:t xml:space="preserve">Prouesses techniques, harmonie parfaite entre forme et fonction, </w:t>
      </w:r>
      <w:r>
        <w:rPr>
          <w:rFonts w:ascii="Arial" w:hAnsi="Arial" w:cs="Arial"/>
        </w:rPr>
        <w:t xml:space="preserve">longues </w:t>
      </w:r>
      <w:r w:rsidRPr="00782877">
        <w:rPr>
          <w:rFonts w:ascii="Arial" w:hAnsi="Arial" w:cs="Arial"/>
        </w:rPr>
        <w:t xml:space="preserve">réserves de marche, finitions d’exception, touches d’humour subtiles et attention méticuleuse aux détails : </w:t>
      </w:r>
      <w:r>
        <w:rPr>
          <w:rFonts w:ascii="Arial" w:hAnsi="Arial" w:cs="Arial"/>
        </w:rPr>
        <w:t xml:space="preserve">sont des traits qui </w:t>
      </w:r>
      <w:r w:rsidRPr="00782877">
        <w:rPr>
          <w:rFonts w:ascii="Arial" w:hAnsi="Arial" w:cs="Arial"/>
        </w:rPr>
        <w:t>définissent les signatures emblématiques de la marque.</w:t>
      </w: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Pr="00712B1B" w:rsidRDefault="00563D4C" w:rsidP="00563D4C">
      <w:pPr>
        <w:pStyle w:val="NormalWeb"/>
        <w:rPr>
          <w:rFonts w:ascii="Arial" w:hAnsi="Arial" w:cs="Arial"/>
        </w:rPr>
      </w:pPr>
    </w:p>
    <w:p w:rsidR="00563D4C" w:rsidRDefault="00563D4C" w:rsidP="00563D4C">
      <w:pPr>
        <w:pStyle w:val="NormalWeb"/>
        <w:rPr>
          <w:rFonts w:ascii="Arial" w:hAnsi="Arial" w:cs="Arial"/>
        </w:rPr>
      </w:pPr>
    </w:p>
    <w:p w:rsidR="005A4791" w:rsidRDefault="005A4791" w:rsidP="00563D4C">
      <w:pPr>
        <w:pStyle w:val="NormalWeb"/>
        <w:rPr>
          <w:rFonts w:ascii="Arial" w:hAnsi="Arial" w:cs="Arial"/>
        </w:rPr>
      </w:pPr>
    </w:p>
    <w:p w:rsidR="005A4791" w:rsidRDefault="005A4791" w:rsidP="00563D4C">
      <w:pPr>
        <w:pStyle w:val="NormalWeb"/>
        <w:rPr>
          <w:rFonts w:ascii="Arial" w:hAnsi="Arial" w:cs="Arial"/>
        </w:rPr>
      </w:pPr>
    </w:p>
    <w:p w:rsidR="00563D4C" w:rsidRPr="00712B1B" w:rsidRDefault="00563D4C" w:rsidP="00563D4C">
      <w:pPr>
        <w:pStyle w:val="NormalWeb"/>
        <w:rPr>
          <w:rFonts w:ascii="Arial" w:hAnsi="Arial" w:cs="Arial"/>
        </w:rPr>
      </w:pPr>
      <w:bookmarkStart w:id="2" w:name="_GoBack"/>
      <w:bookmarkEnd w:id="2"/>
    </w:p>
    <w:p w:rsidR="00563D4C" w:rsidRPr="00712B1B" w:rsidRDefault="00563D4C" w:rsidP="00782877">
      <w:pPr>
        <w:pStyle w:val="Sansinterligne"/>
        <w:spacing w:line="276" w:lineRule="auto"/>
        <w:rPr>
          <w:rFonts w:ascii="Arial" w:hAnsi="Arial" w:cs="Arial"/>
          <w:b/>
          <w:i/>
          <w:sz w:val="24"/>
          <w:szCs w:val="24"/>
        </w:rPr>
      </w:pPr>
    </w:p>
    <w:p w:rsidR="00563D4C" w:rsidRPr="00712B1B" w:rsidRDefault="00563D4C" w:rsidP="00563D4C">
      <w:pPr>
        <w:pStyle w:val="Sansinterligne"/>
        <w:spacing w:line="276" w:lineRule="auto"/>
        <w:jc w:val="center"/>
        <w:rPr>
          <w:rFonts w:ascii="Arial" w:hAnsi="Arial" w:cs="Arial"/>
          <w:b/>
          <w:i/>
          <w:sz w:val="24"/>
          <w:szCs w:val="24"/>
        </w:rPr>
      </w:pPr>
      <w:proofErr w:type="spellStart"/>
      <w:r w:rsidRPr="00712B1B">
        <w:rPr>
          <w:rFonts w:ascii="Arial" w:hAnsi="Arial" w:cs="Arial"/>
          <w:b/>
          <w:i/>
          <w:sz w:val="24"/>
          <w:szCs w:val="24"/>
        </w:rPr>
        <w:t>Technical</w:t>
      </w:r>
      <w:proofErr w:type="spellEnd"/>
      <w:r w:rsidRPr="00712B1B">
        <w:rPr>
          <w:rFonts w:ascii="Arial" w:hAnsi="Arial" w:cs="Arial"/>
          <w:b/>
          <w:i/>
          <w:sz w:val="24"/>
          <w:szCs w:val="24"/>
        </w:rPr>
        <w:t xml:space="preserve"> </w:t>
      </w:r>
      <w:proofErr w:type="spellStart"/>
      <w:r w:rsidRPr="00712B1B">
        <w:rPr>
          <w:rFonts w:ascii="Arial" w:hAnsi="Arial" w:cs="Arial"/>
          <w:b/>
          <w:i/>
          <w:sz w:val="24"/>
          <w:szCs w:val="24"/>
        </w:rPr>
        <w:t>Specifications</w:t>
      </w:r>
      <w:proofErr w:type="spellEnd"/>
    </w:p>
    <w:p w:rsidR="00563D4C" w:rsidRPr="00712B1B" w:rsidRDefault="00563D4C" w:rsidP="00563D4C">
      <w:pPr>
        <w:spacing w:after="0" w:line="240" w:lineRule="auto"/>
        <w:jc w:val="both"/>
        <w:rPr>
          <w:rFonts w:ascii="Arial" w:eastAsia="Times New Roman" w:hAnsi="Arial" w:cs="Arial"/>
          <w:sz w:val="24"/>
          <w:szCs w:val="24"/>
        </w:rPr>
      </w:pPr>
    </w:p>
    <w:p w:rsidR="00563D4C" w:rsidRPr="00712B1B" w:rsidRDefault="00A91BB0" w:rsidP="00563D4C">
      <w:pPr>
        <w:spacing w:after="0" w:line="240" w:lineRule="auto"/>
        <w:jc w:val="both"/>
        <w:rPr>
          <w:rFonts w:ascii="Arial" w:eastAsia="Times New Roman" w:hAnsi="Arial" w:cs="Arial"/>
          <w:b/>
          <w:sz w:val="24"/>
          <w:szCs w:val="24"/>
        </w:rPr>
      </w:pPr>
      <w:r w:rsidRPr="00712B1B">
        <w:rPr>
          <w:rFonts w:ascii="Arial" w:eastAsia="Times New Roman" w:hAnsi="Arial" w:cs="Arial"/>
          <w:b/>
          <w:sz w:val="24"/>
          <w:szCs w:val="24"/>
        </w:rPr>
        <w:t>F</w:t>
      </w:r>
      <w:r w:rsidR="00712B1B" w:rsidRPr="00712B1B">
        <w:rPr>
          <w:rFonts w:ascii="Arial" w:eastAsia="Times New Roman" w:hAnsi="Arial" w:cs="Arial"/>
          <w:b/>
          <w:sz w:val="24"/>
          <w:szCs w:val="24"/>
        </w:rPr>
        <w:t>O</w:t>
      </w:r>
      <w:r w:rsidRPr="00712B1B">
        <w:rPr>
          <w:rFonts w:ascii="Arial" w:eastAsia="Times New Roman" w:hAnsi="Arial" w:cs="Arial"/>
          <w:b/>
          <w:sz w:val="24"/>
          <w:szCs w:val="24"/>
        </w:rPr>
        <w:t xml:space="preserve">NCTIONS </w:t>
      </w:r>
    </w:p>
    <w:p w:rsidR="00563D4C" w:rsidRPr="00712B1B" w:rsidRDefault="00563D4C" w:rsidP="00563D4C">
      <w:pPr>
        <w:spacing w:after="0" w:line="240" w:lineRule="auto"/>
        <w:jc w:val="both"/>
        <w:rPr>
          <w:rFonts w:ascii="Arial" w:eastAsia="Times New Roman" w:hAnsi="Arial" w:cs="Arial"/>
          <w:sz w:val="24"/>
          <w:szCs w:val="24"/>
        </w:rPr>
      </w:pPr>
    </w:p>
    <w:p w:rsidR="00563D4C" w:rsidRPr="00712B1B" w:rsidRDefault="00712B1B" w:rsidP="00563D4C">
      <w:pPr>
        <w:spacing w:line="276" w:lineRule="auto"/>
        <w:contextualSpacing/>
        <w:jc w:val="both"/>
        <w:rPr>
          <w:rFonts w:ascii="Arial" w:hAnsi="Arial" w:cs="Arial"/>
          <w:sz w:val="24"/>
          <w:szCs w:val="24"/>
        </w:rPr>
      </w:pPr>
      <w:r w:rsidRPr="00712B1B">
        <w:rPr>
          <w:rFonts w:ascii="Arial" w:hAnsi="Arial" w:cs="Arial"/>
          <w:sz w:val="24"/>
          <w:szCs w:val="24"/>
        </w:rPr>
        <w:t>Écrin mécanique transparent pour montre. D'une simple pression sur le bouton, le système mécanique ouvre l'écrin tout en mettant la montre en valeur. Lors de la fermeture du couvercle, le mécanisme se rembobine automatiquement, prêt à fonctionner à nouveau.</w:t>
      </w:r>
    </w:p>
    <w:p w:rsidR="00712B1B" w:rsidRPr="00712B1B" w:rsidRDefault="00712B1B" w:rsidP="00563D4C">
      <w:pPr>
        <w:spacing w:line="276" w:lineRule="auto"/>
        <w:contextualSpacing/>
        <w:jc w:val="both"/>
        <w:rPr>
          <w:rFonts w:ascii="Arial" w:eastAsia="Times New Roman" w:hAnsi="Arial" w:cs="Arial"/>
          <w:sz w:val="24"/>
          <w:szCs w:val="24"/>
        </w:rPr>
      </w:pPr>
    </w:p>
    <w:p w:rsidR="00712B1B" w:rsidRPr="00712B1B" w:rsidRDefault="00563D4C" w:rsidP="00712B1B">
      <w:pPr>
        <w:pStyle w:val="NormalWeb"/>
        <w:rPr>
          <w:rFonts w:ascii="Arial" w:hAnsi="Arial" w:cs="Arial"/>
        </w:rPr>
      </w:pPr>
      <w:r w:rsidRPr="00712B1B">
        <w:rPr>
          <w:rFonts w:ascii="Arial" w:eastAsia="Times New Roman" w:hAnsi="Arial" w:cs="Arial"/>
          <w:b/>
        </w:rPr>
        <w:t>MATERI</w:t>
      </w:r>
      <w:r w:rsidR="00712B1B" w:rsidRPr="00712B1B">
        <w:rPr>
          <w:rFonts w:ascii="Arial" w:eastAsia="Times New Roman" w:hAnsi="Arial" w:cs="Arial"/>
          <w:b/>
        </w:rPr>
        <w:t xml:space="preserve">AUX ET FINITIONS </w:t>
      </w:r>
      <w:r w:rsidRPr="00712B1B">
        <w:rPr>
          <w:rFonts w:ascii="Arial" w:eastAsia="Times New Roman" w:hAnsi="Arial" w:cs="Arial"/>
        </w:rPr>
        <w:br/>
      </w:r>
      <w:r w:rsidRPr="00712B1B">
        <w:rPr>
          <w:rFonts w:ascii="Arial" w:eastAsia="Times New Roman" w:hAnsi="Arial" w:cs="Arial"/>
        </w:rPr>
        <w:br/>
      </w:r>
      <w:bookmarkEnd w:id="0"/>
      <w:r w:rsidR="00712B1B" w:rsidRPr="00712B1B">
        <w:rPr>
          <w:rFonts w:ascii="Arial" w:hAnsi="Arial" w:cs="Arial"/>
        </w:rPr>
        <w:t>Matériaux :</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Inox</w:t>
      </w:r>
      <w:r>
        <w:rPr>
          <w:rFonts w:ascii="Arial" w:hAnsi="Arial" w:cs="Arial"/>
          <w:sz w:val="24"/>
          <w:szCs w:val="24"/>
        </w:rPr>
        <w:t xml:space="preserve">, </w:t>
      </w:r>
      <w:r w:rsidRPr="00712B1B">
        <w:rPr>
          <w:rFonts w:ascii="Arial" w:hAnsi="Arial" w:cs="Arial"/>
          <w:sz w:val="24"/>
          <w:szCs w:val="24"/>
        </w:rPr>
        <w:t>Verre acrylique</w:t>
      </w:r>
      <w:r>
        <w:rPr>
          <w:rFonts w:ascii="Arial" w:hAnsi="Arial" w:cs="Arial"/>
          <w:sz w:val="24"/>
          <w:szCs w:val="24"/>
        </w:rPr>
        <w:t xml:space="preserve">, </w:t>
      </w:r>
      <w:r w:rsidRPr="00712B1B">
        <w:rPr>
          <w:rFonts w:ascii="Arial" w:hAnsi="Arial" w:cs="Arial"/>
          <w:sz w:val="24"/>
          <w:szCs w:val="24"/>
        </w:rPr>
        <w:t>microfibre</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Finitions :</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Poli et sablé</w:t>
      </w:r>
      <w:r>
        <w:rPr>
          <w:rFonts w:ascii="Arial" w:hAnsi="Arial" w:cs="Arial"/>
          <w:sz w:val="24"/>
          <w:szCs w:val="24"/>
        </w:rPr>
        <w:t xml:space="preserve">, </w:t>
      </w:r>
      <w:r w:rsidRPr="00712B1B">
        <w:rPr>
          <w:rFonts w:ascii="Arial" w:hAnsi="Arial" w:cs="Arial"/>
          <w:sz w:val="24"/>
          <w:szCs w:val="24"/>
        </w:rPr>
        <w:t>Satiné</w:t>
      </w:r>
      <w:r>
        <w:rPr>
          <w:rFonts w:ascii="Arial" w:hAnsi="Arial" w:cs="Arial"/>
          <w:sz w:val="24"/>
          <w:szCs w:val="24"/>
        </w:rPr>
        <w:t xml:space="preserve">, </w:t>
      </w:r>
      <w:r w:rsidRPr="00712B1B">
        <w:rPr>
          <w:rFonts w:ascii="Arial" w:hAnsi="Arial" w:cs="Arial"/>
          <w:sz w:val="24"/>
          <w:szCs w:val="24"/>
        </w:rPr>
        <w:t>Laqué</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Dimensions et poids :</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Dimensions : Longueur : 215 mm – Largeur : 150 mm – Hauteur : 140 mm</w:t>
      </w:r>
    </w:p>
    <w:p w:rsidR="00712B1B" w:rsidRPr="00712B1B" w:rsidRDefault="00712B1B" w:rsidP="00712B1B">
      <w:pPr>
        <w:spacing w:before="100" w:beforeAutospacing="1" w:after="100" w:afterAutospacing="1" w:line="240" w:lineRule="auto"/>
        <w:rPr>
          <w:rFonts w:ascii="Arial" w:hAnsi="Arial" w:cs="Arial"/>
          <w:sz w:val="24"/>
          <w:szCs w:val="24"/>
        </w:rPr>
      </w:pPr>
      <w:r w:rsidRPr="00712B1B">
        <w:rPr>
          <w:rFonts w:ascii="Arial" w:hAnsi="Arial" w:cs="Arial"/>
          <w:sz w:val="24"/>
          <w:szCs w:val="24"/>
        </w:rPr>
        <w:t>Poids : 3,4 kg</w:t>
      </w:r>
    </w:p>
    <w:p w:rsidR="00A91BB0" w:rsidRPr="00712B1B" w:rsidRDefault="00A91BB0" w:rsidP="00712B1B">
      <w:pPr>
        <w:spacing w:after="0" w:line="240" w:lineRule="auto"/>
        <w:rPr>
          <w:rFonts w:ascii="Arial" w:eastAsia="Times New Roman" w:hAnsi="Arial" w:cs="Arial"/>
          <w:sz w:val="24"/>
          <w:szCs w:val="24"/>
        </w:rPr>
      </w:pPr>
    </w:p>
    <w:p w:rsidR="00722F2B" w:rsidRPr="00712B1B" w:rsidRDefault="00722F2B" w:rsidP="00722F2B">
      <w:pPr>
        <w:rPr>
          <w:rFonts w:ascii="Arial" w:hAnsi="Arial" w:cs="Arial"/>
          <w:sz w:val="24"/>
          <w:szCs w:val="24"/>
        </w:rPr>
      </w:pPr>
    </w:p>
    <w:p w:rsidR="0035203D" w:rsidRPr="00712B1B" w:rsidRDefault="0035203D" w:rsidP="00710126">
      <w:pPr>
        <w:spacing w:before="100" w:beforeAutospacing="1" w:after="100" w:afterAutospacing="1" w:line="276" w:lineRule="auto"/>
        <w:contextualSpacing/>
        <w:jc w:val="both"/>
        <w:rPr>
          <w:rFonts w:ascii="Arial" w:hAnsi="Arial" w:cs="Arial"/>
          <w:sz w:val="24"/>
          <w:szCs w:val="24"/>
        </w:rPr>
      </w:pPr>
    </w:p>
    <w:p w:rsidR="00A91BB0" w:rsidRPr="00712B1B" w:rsidRDefault="00104966" w:rsidP="00A91BB0">
      <w:pPr>
        <w:rPr>
          <w:rFonts w:ascii="Arial" w:hAnsi="Arial" w:cs="Arial"/>
          <w:sz w:val="24"/>
          <w:szCs w:val="24"/>
        </w:rPr>
      </w:pPr>
      <w:r w:rsidRPr="00712B1B">
        <w:rPr>
          <w:rFonts w:ascii="Arial" w:hAnsi="Arial" w:cs="Arial"/>
          <w:sz w:val="24"/>
          <w:szCs w:val="24"/>
        </w:rPr>
        <w:br w:type="page"/>
      </w:r>
      <w:bookmarkEnd w:id="1"/>
    </w:p>
    <w:p w:rsidR="00782877" w:rsidRDefault="00782877" w:rsidP="00782877">
      <w:pPr>
        <w:spacing w:before="240" w:after="240" w:line="240" w:lineRule="auto"/>
        <w:jc w:val="both"/>
        <w:rPr>
          <w:rFonts w:ascii="Arial" w:hAnsi="Arial" w:cs="Arial"/>
        </w:rPr>
      </w:pPr>
      <w:r>
        <w:rPr>
          <w:rFonts w:ascii="Arial" w:hAnsi="Arial" w:cs="Arial"/>
          <w:b/>
        </w:rPr>
        <w:lastRenderedPageBreak/>
        <w:t>L’EPEE 1839 — Manufacture d'horloges leader en Suisse</w:t>
      </w:r>
    </w:p>
    <w:p w:rsidR="00782877" w:rsidRDefault="00782877" w:rsidP="00782877">
      <w:pPr>
        <w:spacing w:before="240" w:after="240"/>
        <w:jc w:val="both"/>
        <w:rPr>
          <w:rFonts w:ascii="Arial" w:hAnsi="Arial" w:cs="Arial"/>
        </w:rPr>
      </w:pPr>
      <w:r>
        <w:rPr>
          <w:rFonts w:ascii="Arial" w:hAnsi="Arial" w:cs="Arial"/>
        </w:rPr>
        <w:t>L’Epée 1839 est une entreprise horlogère de premier plan depuis plus de 180 ans. Manufacture spécialisée dans la production d'horloges haut de gamme en Suisse. Fondée en 1839 par Auguste L’Epée</w:t>
      </w:r>
      <w:r>
        <w:rPr>
          <w:rFonts w:ascii="Arial" w:hAnsi="Arial" w:cs="Arial"/>
          <w:b/>
          <w:u w:val="single"/>
        </w:rPr>
        <w:t>,</w:t>
      </w:r>
      <w:r>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782877" w:rsidRDefault="00782877" w:rsidP="00782877">
      <w:pPr>
        <w:spacing w:before="240" w:after="240"/>
        <w:jc w:val="both"/>
        <w:rPr>
          <w:rFonts w:ascii="Arial" w:hAnsi="Arial" w:cs="Arial"/>
        </w:rPr>
      </w:pPr>
      <w:r>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782877" w:rsidRDefault="00782877" w:rsidP="00782877">
      <w:pPr>
        <w:jc w:val="both"/>
        <w:rPr>
          <w:rFonts w:ascii="Arial" w:hAnsi="Arial" w:cs="Arial"/>
        </w:rPr>
      </w:pPr>
      <w:r>
        <w:rPr>
          <w:rFonts w:ascii="Arial" w:hAnsi="Arial" w:cs="Arial"/>
        </w:rPr>
        <w:t xml:space="preserve">Au cours du XXe siècle, L’Epée 1839 doit l’essentiel de sa renommée à ses remarquables horloges de voyage. Beaucoup associent la marque L'Epée 1839 aux personnes influentes et aux hommes de pouvoir. Les membres du gouvernement français offrent volontiers une horloge à leurs invités de marque. En 1976, quand commencent les vols commerciaux de l’avion supersonique Concorde, L’Epée 1839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Pr>
          <w:rFonts w:ascii="Arial" w:hAnsi="Arial" w:cs="Arial"/>
        </w:rPr>
        <w:t>Guiness</w:t>
      </w:r>
      <w:proofErr w:type="spellEnd"/>
      <w:r>
        <w:rPr>
          <w:rFonts w:ascii="Arial" w:hAnsi="Arial" w:cs="Arial"/>
        </w:rPr>
        <w:t xml:space="preserve"> book.</w:t>
      </w:r>
    </w:p>
    <w:p w:rsidR="00782877" w:rsidRDefault="00782877" w:rsidP="00782877">
      <w:pPr>
        <w:spacing w:before="240" w:after="240"/>
        <w:jc w:val="both"/>
        <w:rPr>
          <w:rFonts w:ascii="Arial" w:hAnsi="Arial" w:cs="Arial"/>
        </w:rPr>
      </w:pPr>
      <w:r>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Pr>
          <w:rFonts w:ascii="Arial" w:hAnsi="Arial" w:cs="Arial"/>
          <w:i/>
        </w:rPr>
        <w:t>.</w:t>
      </w:r>
    </w:p>
    <w:p w:rsidR="00782877" w:rsidRDefault="00782877" w:rsidP="00782877">
      <w:pPr>
        <w:spacing w:before="240" w:after="0" w:line="240" w:lineRule="auto"/>
        <w:jc w:val="both"/>
        <w:rPr>
          <w:rFonts w:ascii="Arial" w:hAnsi="Arial" w:cs="Arial"/>
        </w:rPr>
      </w:pPr>
      <w:r>
        <w:rPr>
          <w:rFonts w:ascii="Arial" w:hAnsi="Arial" w:cs="Arial"/>
        </w:rPr>
        <w:t>La collection s’articule autour de trois thèmes :</w:t>
      </w:r>
    </w:p>
    <w:p w:rsidR="00782877" w:rsidRDefault="00782877" w:rsidP="00782877">
      <w:pPr>
        <w:spacing w:before="240" w:after="0" w:line="240" w:lineRule="auto"/>
        <w:jc w:val="both"/>
        <w:rPr>
          <w:rFonts w:ascii="Arial" w:hAnsi="Arial" w:cs="Arial"/>
        </w:rPr>
      </w:pPr>
      <w:r>
        <w:rPr>
          <w:rFonts w:ascii="Arial" w:hAnsi="Arial" w:cs="Arial"/>
        </w:rPr>
        <w:t xml:space="preserve">Creative Art - Les pièces artistiques tout d’abord, qui sont souvent élaborées en partenariat avec des designers tiers sous forme de </w:t>
      </w:r>
      <w:proofErr w:type="spellStart"/>
      <w:r>
        <w:rPr>
          <w:rFonts w:ascii="Arial" w:hAnsi="Arial" w:cs="Arial"/>
        </w:rPr>
        <w:t>co-créations</w:t>
      </w:r>
      <w:proofErr w:type="spellEnd"/>
      <w:r>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782877" w:rsidRDefault="00782877" w:rsidP="00782877">
      <w:pPr>
        <w:spacing w:before="240" w:after="0" w:line="240" w:lineRule="auto"/>
        <w:jc w:val="both"/>
        <w:rPr>
          <w:rFonts w:ascii="Arial" w:hAnsi="Arial" w:cs="Arial"/>
        </w:rPr>
      </w:pPr>
      <w:proofErr w:type="spellStart"/>
      <w:r>
        <w:rPr>
          <w:rFonts w:ascii="Arial" w:hAnsi="Arial" w:cs="Arial"/>
        </w:rPr>
        <w:t>Contemporary</w:t>
      </w:r>
      <w:proofErr w:type="spellEnd"/>
      <w:r>
        <w:rPr>
          <w:rFonts w:ascii="Arial" w:hAnsi="Arial" w:cs="Arial"/>
        </w:rPr>
        <w:t xml:space="preserve"> </w:t>
      </w:r>
      <w:proofErr w:type="spellStart"/>
      <w:r>
        <w:rPr>
          <w:rFonts w:ascii="Arial" w:hAnsi="Arial" w:cs="Arial"/>
        </w:rPr>
        <w:t>Timepieces</w:t>
      </w:r>
      <w:proofErr w:type="spellEnd"/>
      <w:r>
        <w:rPr>
          <w:rFonts w:ascii="Arial" w:hAnsi="Arial" w:cs="Arial"/>
        </w:rPr>
        <w:t xml:space="preserve"> - Les créations techniques au design contemporain (Le Duel, la </w:t>
      </w:r>
      <w:proofErr w:type="spellStart"/>
      <w:r>
        <w:rPr>
          <w:rFonts w:ascii="Arial" w:hAnsi="Arial" w:cs="Arial"/>
        </w:rPr>
        <w:t>Duet</w:t>
      </w:r>
      <w:proofErr w:type="spellEnd"/>
      <w:r>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782877" w:rsidRDefault="00782877" w:rsidP="00782877">
      <w:pPr>
        <w:spacing w:before="240" w:after="0" w:line="240" w:lineRule="auto"/>
        <w:jc w:val="both"/>
        <w:rPr>
          <w:rFonts w:ascii="Arial" w:hAnsi="Arial" w:cs="Arial"/>
        </w:rPr>
      </w:pPr>
      <w:proofErr w:type="spellStart"/>
      <w:r>
        <w:rPr>
          <w:rFonts w:ascii="Arial" w:hAnsi="Arial" w:cs="Arial"/>
        </w:rPr>
        <w:t>Carriage</w:t>
      </w:r>
      <w:proofErr w:type="spellEnd"/>
      <w:r>
        <w:rPr>
          <w:rFonts w:ascii="Arial" w:hAnsi="Arial" w:cs="Arial"/>
        </w:rPr>
        <w:t xml:space="preserve"> </w:t>
      </w:r>
      <w:proofErr w:type="spellStart"/>
      <w:r>
        <w:rPr>
          <w:rFonts w:ascii="Arial" w:hAnsi="Arial" w:cs="Arial"/>
        </w:rPr>
        <w:t>Clocks</w:t>
      </w:r>
      <w:proofErr w:type="spellEnd"/>
      <w:r>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782877" w:rsidRDefault="00782877" w:rsidP="00782877">
      <w:pPr>
        <w:spacing w:before="240" w:after="0" w:line="240" w:lineRule="auto"/>
        <w:jc w:val="both"/>
        <w:rPr>
          <w:rFonts w:ascii="Arial" w:hAnsi="Arial" w:cs="Arial"/>
        </w:rPr>
      </w:pPr>
      <w:r>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585F98" w:rsidRPr="00712B1B" w:rsidRDefault="00782877" w:rsidP="00782877">
      <w:pPr>
        <w:jc w:val="both"/>
        <w:rPr>
          <w:rFonts w:ascii="Arial" w:hAnsi="Arial" w:cs="Arial"/>
          <w:sz w:val="24"/>
          <w:szCs w:val="24"/>
        </w:rPr>
      </w:pPr>
      <w:r>
        <w:rPr>
          <w:rFonts w:ascii="Arial" w:hAnsi="Arial" w:cs="Arial"/>
          <w:sz w:val="24"/>
          <w:szCs w:val="24"/>
        </w:rPr>
        <w:tab/>
      </w:r>
    </w:p>
    <w:sectPr w:rsidR="00585F98" w:rsidRPr="00712B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92" w:rsidRDefault="00906192" w:rsidP="00C16724">
      <w:pPr>
        <w:spacing w:after="0" w:line="240" w:lineRule="auto"/>
      </w:pPr>
      <w:r>
        <w:separator/>
      </w:r>
    </w:p>
  </w:endnote>
  <w:endnote w:type="continuationSeparator" w:id="0">
    <w:p w:rsidR="00906192" w:rsidRDefault="00906192"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77" w:rsidRPr="00DA2B45" w:rsidRDefault="00782877" w:rsidP="00782877">
    <w:pPr>
      <w:pStyle w:val="Sansinterligne"/>
      <w:rPr>
        <w:rFonts w:ascii="Arial" w:hAnsi="Arial" w:cs="Arial"/>
        <w:sz w:val="18"/>
        <w:szCs w:val="18"/>
      </w:rPr>
    </w:pPr>
    <w:bookmarkStart w:id="3"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782877" w:rsidRPr="00C10DC4" w:rsidRDefault="00782877" w:rsidP="00782877">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 xml:space="preserve">L’Epée 1839, Brand of SWIZA SA Manufacture, rue St-Maurice 1, 2800 Delémont, </w:t>
    </w:r>
    <w:proofErr w:type="spellStart"/>
    <w:r w:rsidRPr="00DA2B45">
      <w:rPr>
        <w:rFonts w:ascii="Arial" w:hAnsi="Arial" w:cs="Arial"/>
        <w:sz w:val="18"/>
        <w:szCs w:val="18"/>
      </w:rPr>
      <w:t>Switzerland</w:t>
    </w:r>
    <w:proofErr w:type="spellEnd"/>
  </w:p>
  <w:bookmarkEnd w:id="3"/>
  <w:p w:rsidR="00881D0C" w:rsidRPr="00782877"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92" w:rsidRDefault="00906192" w:rsidP="00C16724">
      <w:pPr>
        <w:spacing w:after="0" w:line="240" w:lineRule="auto"/>
      </w:pPr>
      <w:r>
        <w:separator/>
      </w:r>
    </w:p>
  </w:footnote>
  <w:footnote w:type="continuationSeparator" w:id="0">
    <w:p w:rsidR="00906192" w:rsidRDefault="00906192"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C4F6E7F"/>
    <w:multiLevelType w:val="multilevel"/>
    <w:tmpl w:val="AEB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321FB4"/>
    <w:multiLevelType w:val="multilevel"/>
    <w:tmpl w:val="FB28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03B2B"/>
    <w:multiLevelType w:val="multilevel"/>
    <w:tmpl w:val="36CE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2"/>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31259"/>
    <w:rsid w:val="00033CB5"/>
    <w:rsid w:val="00037AC1"/>
    <w:rsid w:val="00041F03"/>
    <w:rsid w:val="00045848"/>
    <w:rsid w:val="00045C76"/>
    <w:rsid w:val="00050650"/>
    <w:rsid w:val="000528DA"/>
    <w:rsid w:val="000676A1"/>
    <w:rsid w:val="00071BC3"/>
    <w:rsid w:val="000741B8"/>
    <w:rsid w:val="00076B85"/>
    <w:rsid w:val="000819B4"/>
    <w:rsid w:val="0008599F"/>
    <w:rsid w:val="00087585"/>
    <w:rsid w:val="000925A2"/>
    <w:rsid w:val="00093578"/>
    <w:rsid w:val="000A0A70"/>
    <w:rsid w:val="000A37A2"/>
    <w:rsid w:val="000A6841"/>
    <w:rsid w:val="000B3C9C"/>
    <w:rsid w:val="000B4A81"/>
    <w:rsid w:val="000C6E5D"/>
    <w:rsid w:val="000C7B02"/>
    <w:rsid w:val="000D1D37"/>
    <w:rsid w:val="00104966"/>
    <w:rsid w:val="00105E4B"/>
    <w:rsid w:val="001105BB"/>
    <w:rsid w:val="00112F2C"/>
    <w:rsid w:val="001166CF"/>
    <w:rsid w:val="00123206"/>
    <w:rsid w:val="00132053"/>
    <w:rsid w:val="00143529"/>
    <w:rsid w:val="00144BB9"/>
    <w:rsid w:val="00171D8F"/>
    <w:rsid w:val="0018077A"/>
    <w:rsid w:val="0018329E"/>
    <w:rsid w:val="00184DC4"/>
    <w:rsid w:val="00186979"/>
    <w:rsid w:val="00192D94"/>
    <w:rsid w:val="001A3128"/>
    <w:rsid w:val="001A40B4"/>
    <w:rsid w:val="001A63D9"/>
    <w:rsid w:val="001B34C8"/>
    <w:rsid w:val="001B41F6"/>
    <w:rsid w:val="001B69B7"/>
    <w:rsid w:val="001C4CEE"/>
    <w:rsid w:val="001D1F58"/>
    <w:rsid w:val="001E7CFF"/>
    <w:rsid w:val="001F20F4"/>
    <w:rsid w:val="001F2EF3"/>
    <w:rsid w:val="001F4251"/>
    <w:rsid w:val="00211A90"/>
    <w:rsid w:val="0021267F"/>
    <w:rsid w:val="002149D9"/>
    <w:rsid w:val="00222BF7"/>
    <w:rsid w:val="002261EE"/>
    <w:rsid w:val="00235ED4"/>
    <w:rsid w:val="00247FD4"/>
    <w:rsid w:val="00264A65"/>
    <w:rsid w:val="002724D2"/>
    <w:rsid w:val="002A48D8"/>
    <w:rsid w:val="002A6AC9"/>
    <w:rsid w:val="002B1179"/>
    <w:rsid w:val="002B134D"/>
    <w:rsid w:val="002B313D"/>
    <w:rsid w:val="002C4DFA"/>
    <w:rsid w:val="002D15AF"/>
    <w:rsid w:val="002D723A"/>
    <w:rsid w:val="002E0DB2"/>
    <w:rsid w:val="002E4B57"/>
    <w:rsid w:val="002E5660"/>
    <w:rsid w:val="002F0E88"/>
    <w:rsid w:val="002F37A6"/>
    <w:rsid w:val="00301093"/>
    <w:rsid w:val="00322817"/>
    <w:rsid w:val="00323E4B"/>
    <w:rsid w:val="00325548"/>
    <w:rsid w:val="00327515"/>
    <w:rsid w:val="00327A65"/>
    <w:rsid w:val="00332D6B"/>
    <w:rsid w:val="00335F1E"/>
    <w:rsid w:val="00336369"/>
    <w:rsid w:val="0035045F"/>
    <w:rsid w:val="0035203D"/>
    <w:rsid w:val="003522B8"/>
    <w:rsid w:val="00353742"/>
    <w:rsid w:val="00361AF3"/>
    <w:rsid w:val="00364963"/>
    <w:rsid w:val="003655D8"/>
    <w:rsid w:val="00385577"/>
    <w:rsid w:val="003C31C3"/>
    <w:rsid w:val="003C3A36"/>
    <w:rsid w:val="003C3CC2"/>
    <w:rsid w:val="003C5143"/>
    <w:rsid w:val="003D368D"/>
    <w:rsid w:val="003D42F3"/>
    <w:rsid w:val="003E712E"/>
    <w:rsid w:val="003F3108"/>
    <w:rsid w:val="003F604F"/>
    <w:rsid w:val="0042428D"/>
    <w:rsid w:val="00426A32"/>
    <w:rsid w:val="00426D2C"/>
    <w:rsid w:val="004325C2"/>
    <w:rsid w:val="004378E3"/>
    <w:rsid w:val="00440F63"/>
    <w:rsid w:val="00461906"/>
    <w:rsid w:val="00464393"/>
    <w:rsid w:val="0047304E"/>
    <w:rsid w:val="004801C7"/>
    <w:rsid w:val="00491ED2"/>
    <w:rsid w:val="004926F6"/>
    <w:rsid w:val="00493803"/>
    <w:rsid w:val="004A0F5B"/>
    <w:rsid w:val="004B2977"/>
    <w:rsid w:val="004D02F3"/>
    <w:rsid w:val="004D3D3F"/>
    <w:rsid w:val="004D5CE3"/>
    <w:rsid w:val="004D7370"/>
    <w:rsid w:val="004D7FBC"/>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63D4C"/>
    <w:rsid w:val="00566E35"/>
    <w:rsid w:val="00570605"/>
    <w:rsid w:val="00585F98"/>
    <w:rsid w:val="00586651"/>
    <w:rsid w:val="005866CE"/>
    <w:rsid w:val="005866D3"/>
    <w:rsid w:val="00590BC0"/>
    <w:rsid w:val="005910A1"/>
    <w:rsid w:val="005A19C0"/>
    <w:rsid w:val="005A2E5C"/>
    <w:rsid w:val="005A4791"/>
    <w:rsid w:val="005A6CA2"/>
    <w:rsid w:val="005B21EC"/>
    <w:rsid w:val="005B335F"/>
    <w:rsid w:val="005C05AF"/>
    <w:rsid w:val="005C0F16"/>
    <w:rsid w:val="005C2661"/>
    <w:rsid w:val="005C2A77"/>
    <w:rsid w:val="005C44C3"/>
    <w:rsid w:val="005C7338"/>
    <w:rsid w:val="005F2061"/>
    <w:rsid w:val="006009D3"/>
    <w:rsid w:val="00600E5D"/>
    <w:rsid w:val="00604071"/>
    <w:rsid w:val="006040B7"/>
    <w:rsid w:val="00611A5D"/>
    <w:rsid w:val="006140E0"/>
    <w:rsid w:val="00614CBD"/>
    <w:rsid w:val="00642BD9"/>
    <w:rsid w:val="00644AEB"/>
    <w:rsid w:val="00661D21"/>
    <w:rsid w:val="006620A7"/>
    <w:rsid w:val="006649E1"/>
    <w:rsid w:val="006824FB"/>
    <w:rsid w:val="006869E4"/>
    <w:rsid w:val="0069005F"/>
    <w:rsid w:val="00694633"/>
    <w:rsid w:val="00694C1C"/>
    <w:rsid w:val="0069593B"/>
    <w:rsid w:val="006A7F2F"/>
    <w:rsid w:val="006B5546"/>
    <w:rsid w:val="006B5F3F"/>
    <w:rsid w:val="006D08B9"/>
    <w:rsid w:val="006E09AE"/>
    <w:rsid w:val="00704EA7"/>
    <w:rsid w:val="00710126"/>
    <w:rsid w:val="00711CC6"/>
    <w:rsid w:val="00712B1B"/>
    <w:rsid w:val="00717253"/>
    <w:rsid w:val="00721113"/>
    <w:rsid w:val="0072210B"/>
    <w:rsid w:val="00722F2B"/>
    <w:rsid w:val="007244B0"/>
    <w:rsid w:val="00731181"/>
    <w:rsid w:val="0074193F"/>
    <w:rsid w:val="0074332F"/>
    <w:rsid w:val="00750789"/>
    <w:rsid w:val="00761D77"/>
    <w:rsid w:val="00764813"/>
    <w:rsid w:val="007650B2"/>
    <w:rsid w:val="00773C5A"/>
    <w:rsid w:val="007751FE"/>
    <w:rsid w:val="00777480"/>
    <w:rsid w:val="00777D20"/>
    <w:rsid w:val="00781571"/>
    <w:rsid w:val="00782877"/>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0075"/>
    <w:rsid w:val="008800CF"/>
    <w:rsid w:val="00881D0C"/>
    <w:rsid w:val="00883A0F"/>
    <w:rsid w:val="00891990"/>
    <w:rsid w:val="00897219"/>
    <w:rsid w:val="008A74FD"/>
    <w:rsid w:val="008A7697"/>
    <w:rsid w:val="008B261D"/>
    <w:rsid w:val="008B6F1A"/>
    <w:rsid w:val="008C66C0"/>
    <w:rsid w:val="008C6F17"/>
    <w:rsid w:val="008D1467"/>
    <w:rsid w:val="008E0622"/>
    <w:rsid w:val="008E2F9E"/>
    <w:rsid w:val="008F17F1"/>
    <w:rsid w:val="008F3C2C"/>
    <w:rsid w:val="00906192"/>
    <w:rsid w:val="009079C6"/>
    <w:rsid w:val="00911207"/>
    <w:rsid w:val="00911B3D"/>
    <w:rsid w:val="009216AC"/>
    <w:rsid w:val="0096219D"/>
    <w:rsid w:val="009638D7"/>
    <w:rsid w:val="009674DD"/>
    <w:rsid w:val="00971A4B"/>
    <w:rsid w:val="00977F2E"/>
    <w:rsid w:val="009852A4"/>
    <w:rsid w:val="0099720E"/>
    <w:rsid w:val="009A51A0"/>
    <w:rsid w:val="009A52F9"/>
    <w:rsid w:val="009A6F84"/>
    <w:rsid w:val="009B3694"/>
    <w:rsid w:val="009B7829"/>
    <w:rsid w:val="009C143A"/>
    <w:rsid w:val="009C6BEB"/>
    <w:rsid w:val="009C7957"/>
    <w:rsid w:val="009D1AD2"/>
    <w:rsid w:val="009D7ADB"/>
    <w:rsid w:val="009E1BBB"/>
    <w:rsid w:val="009E3A5C"/>
    <w:rsid w:val="009E4286"/>
    <w:rsid w:val="009F3712"/>
    <w:rsid w:val="00A018A0"/>
    <w:rsid w:val="00A140C3"/>
    <w:rsid w:val="00A1698D"/>
    <w:rsid w:val="00A17EE1"/>
    <w:rsid w:val="00A34932"/>
    <w:rsid w:val="00A3535F"/>
    <w:rsid w:val="00A549A6"/>
    <w:rsid w:val="00A66B26"/>
    <w:rsid w:val="00A912C6"/>
    <w:rsid w:val="00A91BB0"/>
    <w:rsid w:val="00A948BA"/>
    <w:rsid w:val="00A9629E"/>
    <w:rsid w:val="00AA3C1D"/>
    <w:rsid w:val="00AA63AE"/>
    <w:rsid w:val="00AB2D28"/>
    <w:rsid w:val="00AB3C72"/>
    <w:rsid w:val="00AC4E42"/>
    <w:rsid w:val="00AD2377"/>
    <w:rsid w:val="00AD780D"/>
    <w:rsid w:val="00B0077D"/>
    <w:rsid w:val="00B03708"/>
    <w:rsid w:val="00B037A5"/>
    <w:rsid w:val="00B12179"/>
    <w:rsid w:val="00B22813"/>
    <w:rsid w:val="00B352B8"/>
    <w:rsid w:val="00B44EA2"/>
    <w:rsid w:val="00B4796E"/>
    <w:rsid w:val="00B5365F"/>
    <w:rsid w:val="00B56621"/>
    <w:rsid w:val="00B65EB3"/>
    <w:rsid w:val="00B73B10"/>
    <w:rsid w:val="00BA5FEF"/>
    <w:rsid w:val="00BB0542"/>
    <w:rsid w:val="00BB0E4B"/>
    <w:rsid w:val="00BB10E7"/>
    <w:rsid w:val="00BD0CC6"/>
    <w:rsid w:val="00BD5A1F"/>
    <w:rsid w:val="00BD7E49"/>
    <w:rsid w:val="00BE40E4"/>
    <w:rsid w:val="00BF5515"/>
    <w:rsid w:val="00BF7C9A"/>
    <w:rsid w:val="00C0786B"/>
    <w:rsid w:val="00C07CA4"/>
    <w:rsid w:val="00C15C19"/>
    <w:rsid w:val="00C16724"/>
    <w:rsid w:val="00C16CC4"/>
    <w:rsid w:val="00C22ACC"/>
    <w:rsid w:val="00C261C5"/>
    <w:rsid w:val="00C2769B"/>
    <w:rsid w:val="00C47243"/>
    <w:rsid w:val="00C52E7F"/>
    <w:rsid w:val="00C55641"/>
    <w:rsid w:val="00C76D87"/>
    <w:rsid w:val="00C808F2"/>
    <w:rsid w:val="00C83B82"/>
    <w:rsid w:val="00CA7A9D"/>
    <w:rsid w:val="00CB2072"/>
    <w:rsid w:val="00CB4CCA"/>
    <w:rsid w:val="00CC5551"/>
    <w:rsid w:val="00CD0AE6"/>
    <w:rsid w:val="00CD6163"/>
    <w:rsid w:val="00D10AAD"/>
    <w:rsid w:val="00D20F85"/>
    <w:rsid w:val="00D2715E"/>
    <w:rsid w:val="00D33945"/>
    <w:rsid w:val="00D353E7"/>
    <w:rsid w:val="00D360DE"/>
    <w:rsid w:val="00D410D5"/>
    <w:rsid w:val="00D46FA9"/>
    <w:rsid w:val="00D53D2E"/>
    <w:rsid w:val="00D56039"/>
    <w:rsid w:val="00D57613"/>
    <w:rsid w:val="00D622B3"/>
    <w:rsid w:val="00D70B16"/>
    <w:rsid w:val="00D90802"/>
    <w:rsid w:val="00D93F29"/>
    <w:rsid w:val="00DA1537"/>
    <w:rsid w:val="00DA55FF"/>
    <w:rsid w:val="00DB5C43"/>
    <w:rsid w:val="00DC3601"/>
    <w:rsid w:val="00DC3FA9"/>
    <w:rsid w:val="00DE598F"/>
    <w:rsid w:val="00DE60B3"/>
    <w:rsid w:val="00DF1C8F"/>
    <w:rsid w:val="00E13159"/>
    <w:rsid w:val="00E23794"/>
    <w:rsid w:val="00E304B4"/>
    <w:rsid w:val="00E3469B"/>
    <w:rsid w:val="00E40708"/>
    <w:rsid w:val="00E46661"/>
    <w:rsid w:val="00E6140C"/>
    <w:rsid w:val="00E669CE"/>
    <w:rsid w:val="00E671D9"/>
    <w:rsid w:val="00E67771"/>
    <w:rsid w:val="00E71B93"/>
    <w:rsid w:val="00E9116F"/>
    <w:rsid w:val="00E92A82"/>
    <w:rsid w:val="00E93374"/>
    <w:rsid w:val="00E936DE"/>
    <w:rsid w:val="00EA0B25"/>
    <w:rsid w:val="00EA1594"/>
    <w:rsid w:val="00EA3135"/>
    <w:rsid w:val="00EB47AD"/>
    <w:rsid w:val="00EB69C2"/>
    <w:rsid w:val="00EC0F65"/>
    <w:rsid w:val="00ED294A"/>
    <w:rsid w:val="00ED5CA0"/>
    <w:rsid w:val="00EF0224"/>
    <w:rsid w:val="00EF0A0B"/>
    <w:rsid w:val="00EF0B56"/>
    <w:rsid w:val="00EF5E0B"/>
    <w:rsid w:val="00F018A7"/>
    <w:rsid w:val="00F101DB"/>
    <w:rsid w:val="00F14CC0"/>
    <w:rsid w:val="00F23782"/>
    <w:rsid w:val="00F3476B"/>
    <w:rsid w:val="00F63A58"/>
    <w:rsid w:val="00F70BAF"/>
    <w:rsid w:val="00F71181"/>
    <w:rsid w:val="00F76430"/>
    <w:rsid w:val="00F83E39"/>
    <w:rsid w:val="00F92F7D"/>
    <w:rsid w:val="00FA6693"/>
    <w:rsid w:val="00FB2206"/>
    <w:rsid w:val="00FB36CB"/>
    <w:rsid w:val="00FC2778"/>
    <w:rsid w:val="00FC7091"/>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80AC87"/>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 w:type="character" w:styleId="lev">
    <w:name w:val="Strong"/>
    <w:basedOn w:val="Policepardfaut"/>
    <w:uiPriority w:val="22"/>
    <w:qFormat/>
    <w:rsid w:val="00712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161">
      <w:bodyDiv w:val="1"/>
      <w:marLeft w:val="0"/>
      <w:marRight w:val="0"/>
      <w:marTop w:val="0"/>
      <w:marBottom w:val="0"/>
      <w:divBdr>
        <w:top w:val="none" w:sz="0" w:space="0" w:color="auto"/>
        <w:left w:val="none" w:sz="0" w:space="0" w:color="auto"/>
        <w:bottom w:val="none" w:sz="0" w:space="0" w:color="auto"/>
        <w:right w:val="none" w:sz="0" w:space="0" w:color="auto"/>
      </w:divBdr>
      <w:divsChild>
        <w:div w:id="2004315964">
          <w:marLeft w:val="0"/>
          <w:marRight w:val="0"/>
          <w:marTop w:val="0"/>
          <w:marBottom w:val="0"/>
          <w:divBdr>
            <w:top w:val="none" w:sz="0" w:space="0" w:color="auto"/>
            <w:left w:val="none" w:sz="0" w:space="0" w:color="auto"/>
            <w:bottom w:val="none" w:sz="0" w:space="0" w:color="auto"/>
            <w:right w:val="none" w:sz="0" w:space="0" w:color="auto"/>
          </w:divBdr>
          <w:divsChild>
            <w:div w:id="536817357">
              <w:marLeft w:val="0"/>
              <w:marRight w:val="0"/>
              <w:marTop w:val="0"/>
              <w:marBottom w:val="0"/>
              <w:divBdr>
                <w:top w:val="none" w:sz="0" w:space="0" w:color="auto"/>
                <w:left w:val="none" w:sz="0" w:space="0" w:color="auto"/>
                <w:bottom w:val="none" w:sz="0" w:space="0" w:color="auto"/>
                <w:right w:val="none" w:sz="0" w:space="0" w:color="auto"/>
              </w:divBdr>
              <w:divsChild>
                <w:div w:id="2104835567">
                  <w:marLeft w:val="0"/>
                  <w:marRight w:val="0"/>
                  <w:marTop w:val="0"/>
                  <w:marBottom w:val="0"/>
                  <w:divBdr>
                    <w:top w:val="none" w:sz="0" w:space="0" w:color="auto"/>
                    <w:left w:val="none" w:sz="0" w:space="0" w:color="auto"/>
                    <w:bottom w:val="none" w:sz="0" w:space="0" w:color="auto"/>
                    <w:right w:val="none" w:sz="0" w:space="0" w:color="auto"/>
                  </w:divBdr>
                  <w:divsChild>
                    <w:div w:id="1312252855">
                      <w:marLeft w:val="0"/>
                      <w:marRight w:val="0"/>
                      <w:marTop w:val="0"/>
                      <w:marBottom w:val="0"/>
                      <w:divBdr>
                        <w:top w:val="none" w:sz="0" w:space="0" w:color="auto"/>
                        <w:left w:val="none" w:sz="0" w:space="0" w:color="auto"/>
                        <w:bottom w:val="none" w:sz="0" w:space="0" w:color="auto"/>
                        <w:right w:val="none" w:sz="0" w:space="0" w:color="auto"/>
                      </w:divBdr>
                      <w:divsChild>
                        <w:div w:id="1900555372">
                          <w:marLeft w:val="0"/>
                          <w:marRight w:val="0"/>
                          <w:marTop w:val="0"/>
                          <w:marBottom w:val="0"/>
                          <w:divBdr>
                            <w:top w:val="none" w:sz="0" w:space="0" w:color="auto"/>
                            <w:left w:val="none" w:sz="0" w:space="0" w:color="auto"/>
                            <w:bottom w:val="none" w:sz="0" w:space="0" w:color="auto"/>
                            <w:right w:val="none" w:sz="0" w:space="0" w:color="auto"/>
                          </w:divBdr>
                          <w:divsChild>
                            <w:div w:id="3738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3352">
      <w:bodyDiv w:val="1"/>
      <w:marLeft w:val="0"/>
      <w:marRight w:val="0"/>
      <w:marTop w:val="0"/>
      <w:marBottom w:val="0"/>
      <w:divBdr>
        <w:top w:val="none" w:sz="0" w:space="0" w:color="auto"/>
        <w:left w:val="none" w:sz="0" w:space="0" w:color="auto"/>
        <w:bottom w:val="none" w:sz="0" w:space="0" w:color="auto"/>
        <w:right w:val="none" w:sz="0" w:space="0" w:color="auto"/>
      </w:divBdr>
    </w:div>
    <w:div w:id="185139934">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267128162">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427581521">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04150242">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723749754">
      <w:bodyDiv w:val="1"/>
      <w:marLeft w:val="0"/>
      <w:marRight w:val="0"/>
      <w:marTop w:val="0"/>
      <w:marBottom w:val="0"/>
      <w:divBdr>
        <w:top w:val="none" w:sz="0" w:space="0" w:color="auto"/>
        <w:left w:val="none" w:sz="0" w:space="0" w:color="auto"/>
        <w:bottom w:val="none" w:sz="0" w:space="0" w:color="auto"/>
        <w:right w:val="none" w:sz="0" w:space="0" w:color="auto"/>
      </w:divBdr>
    </w:div>
    <w:div w:id="1779908696">
      <w:bodyDiv w:val="1"/>
      <w:marLeft w:val="0"/>
      <w:marRight w:val="0"/>
      <w:marTop w:val="0"/>
      <w:marBottom w:val="0"/>
      <w:divBdr>
        <w:top w:val="none" w:sz="0" w:space="0" w:color="auto"/>
        <w:left w:val="none" w:sz="0" w:space="0" w:color="auto"/>
        <w:bottom w:val="none" w:sz="0" w:space="0" w:color="auto"/>
        <w:right w:val="none" w:sz="0" w:space="0" w:color="auto"/>
      </w:divBdr>
    </w:div>
    <w:div w:id="1839299571">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 w:id="20531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FBD3-A348-4CA2-BD14-5500804B9E33}">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a58eb59-b79d-4d90-b620-f143fb935588"/>
    <ds:schemaRef ds:uri="http://purl.org/dc/dcmitype/"/>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6040</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13</cp:revision>
  <cp:lastPrinted>2024-03-05T11:54:00Z</cp:lastPrinted>
  <dcterms:created xsi:type="dcterms:W3CDTF">2025-01-06T10:00:00Z</dcterms:created>
  <dcterms:modified xsi:type="dcterms:W3CDTF">2025-01-16T07:34:00Z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